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06563A" w:rsidRPr="0006563A">
        <w:rPr>
          <w:sz w:val="26"/>
          <w:szCs w:val="26"/>
          <w:u w:val="single"/>
        </w:rPr>
        <w:t xml:space="preserve">17 North Main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Pr="0006563A">
        <w:rPr>
          <w:b/>
          <w:sz w:val="28"/>
          <w:szCs w:val="28"/>
        </w:rPr>
        <w:t>·</w:t>
      </w:r>
      <w:r>
        <w:t xml:space="preserve"> </w:t>
      </w:r>
      <w:r w:rsidRPr="0006563A">
        <w:rPr>
          <w:sz w:val="26"/>
          <w:szCs w:val="26"/>
        </w:rPr>
        <w:t xml:space="preserve">PHONE: 609/654-2608 x312 or x315 </w:t>
      </w:r>
      <w:r w:rsidRPr="0006563A">
        <w:rPr>
          <w:b/>
          <w:sz w:val="26"/>
          <w:szCs w:val="26"/>
        </w:rPr>
        <w:t>·</w:t>
      </w:r>
      <w:r w:rsidRPr="0006563A">
        <w:rPr>
          <w:sz w:val="26"/>
          <w:szCs w:val="26"/>
        </w:rPr>
        <w:t xml:space="preserve"> FAX: 609/953</w:t>
      </w:r>
      <w:r w:rsidR="00FA2238">
        <w:rPr>
          <w:sz w:val="26"/>
          <w:szCs w:val="26"/>
        </w:rPr>
        <w:t>-</w:t>
      </w:r>
      <w:r w:rsidRPr="0006563A">
        <w:rPr>
          <w:sz w:val="26"/>
          <w:szCs w:val="26"/>
        </w:rPr>
        <w:t>7720</w:t>
      </w:r>
    </w:p>
    <w:p w:rsidR="00CB74A6" w:rsidRDefault="00CB74A6" w:rsidP="00CB74A6">
      <w:pPr>
        <w:pStyle w:val="Heading6"/>
        <w:jc w:val="left"/>
        <w:rPr>
          <w:rFonts w:ascii="Calibri" w:eastAsia="Calibri" w:hAnsi="Calibri"/>
          <w:b w:val="0"/>
          <w:szCs w:val="22"/>
          <w:u w:val="none"/>
        </w:rPr>
      </w:pPr>
    </w:p>
    <w:p w:rsidR="00CB74A6" w:rsidRPr="004D57F0" w:rsidRDefault="00CB74A6" w:rsidP="00CB74A6">
      <w:pPr>
        <w:pStyle w:val="Heading6"/>
        <w:ind w:firstLine="720"/>
        <w:jc w:val="left"/>
        <w:rPr>
          <w:rFonts w:ascii="Calibri" w:hAnsi="Calibri"/>
          <w:sz w:val="24"/>
          <w:szCs w:val="24"/>
        </w:rPr>
      </w:pPr>
      <w:r w:rsidRPr="000E61F8">
        <w:rPr>
          <w:rFonts w:ascii="Calibri" w:hAnsi="Calibri"/>
          <w:sz w:val="20"/>
          <w:u w:val="none"/>
        </w:rPr>
        <w:t xml:space="preserve">   </w:t>
      </w:r>
      <w:r w:rsidR="00C0081E" w:rsidRPr="004D57F0">
        <w:rPr>
          <w:rFonts w:ascii="Calibri" w:hAnsi="Calibri"/>
          <w:sz w:val="24"/>
          <w:szCs w:val="24"/>
        </w:rPr>
        <w:t>MEDFORD TOWNSHIP</w:t>
      </w:r>
      <w:r w:rsidRPr="004D57F0">
        <w:rPr>
          <w:rFonts w:ascii="Calibri" w:hAnsi="Calibri"/>
          <w:sz w:val="24"/>
          <w:szCs w:val="24"/>
        </w:rPr>
        <w:t xml:space="preserve"> </w:t>
      </w:r>
      <w:r w:rsidR="001F7995" w:rsidRPr="004D57F0">
        <w:rPr>
          <w:rFonts w:ascii="Calibri" w:hAnsi="Calibri"/>
          <w:sz w:val="24"/>
          <w:szCs w:val="24"/>
        </w:rPr>
        <w:t>PLANNING BOARD</w:t>
      </w:r>
    </w:p>
    <w:p w:rsidR="001F7995" w:rsidRPr="004D57F0" w:rsidRDefault="00524C4F" w:rsidP="001F7995">
      <w:pPr>
        <w:contextualSpacing/>
        <w:jc w:val="center"/>
        <w:rPr>
          <w:rFonts w:ascii="Calibri" w:hAnsi="Calibri"/>
          <w:b/>
          <w:bCs/>
          <w:color w:val="FF0000"/>
          <w:sz w:val="24"/>
          <w:szCs w:val="24"/>
          <w:u w:val="single"/>
        </w:rPr>
      </w:pPr>
      <w:r w:rsidRPr="004D57F0">
        <w:rPr>
          <w:rFonts w:ascii="Calibri" w:hAnsi="Calibri"/>
          <w:b/>
          <w:bCs/>
          <w:sz w:val="24"/>
          <w:szCs w:val="24"/>
          <w:u w:val="single"/>
        </w:rPr>
        <w:t>MARCH</w:t>
      </w:r>
      <w:r w:rsidR="00960D2D" w:rsidRPr="004D57F0">
        <w:rPr>
          <w:rFonts w:ascii="Calibri" w:hAnsi="Calibri"/>
          <w:b/>
          <w:bCs/>
          <w:sz w:val="24"/>
          <w:szCs w:val="24"/>
          <w:u w:val="single"/>
        </w:rPr>
        <w:t xml:space="preserve"> 24</w:t>
      </w:r>
      <w:r w:rsidR="000B2838" w:rsidRPr="004D57F0">
        <w:rPr>
          <w:rFonts w:ascii="Calibri" w:hAnsi="Calibri"/>
          <w:b/>
          <w:bCs/>
          <w:sz w:val="24"/>
          <w:szCs w:val="24"/>
          <w:u w:val="single"/>
        </w:rPr>
        <w:t>, 202</w:t>
      </w:r>
      <w:r w:rsidR="00AF1BE5" w:rsidRPr="004D57F0">
        <w:rPr>
          <w:rFonts w:ascii="Calibri" w:hAnsi="Calibri"/>
          <w:b/>
          <w:bCs/>
          <w:sz w:val="24"/>
          <w:szCs w:val="24"/>
          <w:u w:val="single"/>
        </w:rPr>
        <w:t>1</w:t>
      </w:r>
      <w:r w:rsidR="00081D02" w:rsidRPr="004D57F0">
        <w:rPr>
          <w:rFonts w:ascii="Calibri" w:hAnsi="Calibri"/>
          <w:b/>
          <w:bCs/>
          <w:sz w:val="24"/>
          <w:szCs w:val="24"/>
          <w:u w:val="single"/>
        </w:rPr>
        <w:t xml:space="preserve"> </w:t>
      </w:r>
      <w:r w:rsidR="00081D02" w:rsidRPr="004D57F0">
        <w:rPr>
          <w:rFonts w:ascii="Calibri" w:hAnsi="Calibri"/>
          <w:b/>
          <w:bCs/>
          <w:sz w:val="24"/>
          <w:szCs w:val="24"/>
        </w:rPr>
        <w:t xml:space="preserve">  </w:t>
      </w:r>
    </w:p>
    <w:p w:rsidR="00BE7DC6" w:rsidRPr="004D57F0" w:rsidRDefault="001F7995" w:rsidP="002F49C5">
      <w:pPr>
        <w:contextualSpacing/>
        <w:jc w:val="center"/>
        <w:rPr>
          <w:rFonts w:ascii="Calibri" w:hAnsi="Calibri"/>
          <w:b/>
          <w:bCs/>
          <w:sz w:val="24"/>
          <w:szCs w:val="24"/>
          <w:u w:val="single"/>
        </w:rPr>
      </w:pPr>
      <w:r w:rsidRPr="004D57F0">
        <w:rPr>
          <w:rFonts w:ascii="Calibri" w:hAnsi="Calibri"/>
          <w:b/>
          <w:bCs/>
          <w:sz w:val="24"/>
          <w:szCs w:val="24"/>
          <w:u w:val="single"/>
        </w:rPr>
        <w:t>7:00 P.M.</w:t>
      </w:r>
      <w:r w:rsidR="002F49C5" w:rsidRPr="004D57F0">
        <w:rPr>
          <w:rFonts w:ascii="Calibri" w:hAnsi="Calibri"/>
          <w:b/>
          <w:bCs/>
          <w:sz w:val="24"/>
          <w:szCs w:val="24"/>
          <w:u w:val="single"/>
        </w:rPr>
        <w:t xml:space="preserve"> </w:t>
      </w:r>
    </w:p>
    <w:p w:rsidR="00AB60EC" w:rsidRDefault="00AB60EC" w:rsidP="00494216">
      <w:pPr>
        <w:spacing w:after="0"/>
        <w:jc w:val="center"/>
        <w:rPr>
          <w:b/>
          <w:sz w:val="20"/>
          <w:szCs w:val="20"/>
        </w:rPr>
      </w:pPr>
      <w:r w:rsidRPr="004D57F0">
        <w:rPr>
          <w:rFonts w:ascii="Calibri" w:hAnsi="Calibri"/>
          <w:b/>
          <w:bCs/>
          <w:sz w:val="20"/>
          <w:szCs w:val="20"/>
          <w:highlight w:val="yellow"/>
        </w:rPr>
        <w:t>via 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bookmarkStart w:id="0" w:name="_GoBack"/>
      <w:bookmarkEnd w:id="0"/>
      <w:r w:rsidRPr="004D57F0">
        <w:rPr>
          <w:b/>
          <w:sz w:val="20"/>
          <w:szCs w:val="20"/>
          <w:highlight w:val="yellow"/>
        </w:rPr>
        <w:t xml:space="preserve">Meeting ID: </w:t>
      </w:r>
      <w:r w:rsidR="00494216" w:rsidRPr="004D57F0">
        <w:rPr>
          <w:highlight w:val="yellow"/>
        </w:rPr>
        <w:t>833 2501 8689</w:t>
      </w:r>
      <w:r w:rsidR="00494216" w:rsidRPr="004D57F0">
        <w:rPr>
          <w:b/>
          <w:sz w:val="20"/>
          <w:szCs w:val="20"/>
          <w:highlight w:val="yellow"/>
        </w:rPr>
        <w:t xml:space="preserve"> //  Passcode</w:t>
      </w:r>
      <w:r w:rsidRPr="004D57F0">
        <w:rPr>
          <w:b/>
          <w:sz w:val="20"/>
          <w:szCs w:val="20"/>
          <w:highlight w:val="yellow"/>
        </w:rPr>
        <w:t xml:space="preserve">: </w:t>
      </w:r>
      <w:r w:rsidR="00494216" w:rsidRPr="004D57F0">
        <w:rPr>
          <w:highlight w:val="yellow"/>
        </w:rPr>
        <w:t>999282</w:t>
      </w:r>
      <w:r w:rsidRPr="00E073FB">
        <w:rPr>
          <w:b/>
          <w:sz w:val="20"/>
          <w:szCs w:val="20"/>
        </w:rPr>
        <w:br/>
        <w:t xml:space="preserve">ALL SUPPORTING APPLICATION DOCUMENTS ARE AVAILABLE ON THE MEDFORD MUNICIPAL WEBSITE AT:   </w:t>
      </w:r>
      <w:hyperlink r:id="rId9" w:history="1">
        <w:r w:rsidR="00494216" w:rsidRPr="00E944ED">
          <w:rPr>
            <w:rStyle w:val="Hyperlink"/>
            <w:b/>
            <w:sz w:val="20"/>
            <w:szCs w:val="20"/>
          </w:rPr>
          <w:t>http://www.medfordtownship.com/planningboard</w:t>
        </w:r>
      </w:hyperlink>
    </w:p>
    <w:p w:rsidR="00494216" w:rsidRPr="00494216" w:rsidRDefault="00494216" w:rsidP="00494216">
      <w:pPr>
        <w:spacing w:after="0"/>
        <w:jc w:val="center"/>
        <w:rPr>
          <w:rFonts w:ascii="Calibri" w:hAnsi="Calibri"/>
          <w:b/>
          <w:bCs/>
          <w:sz w:val="20"/>
          <w:szCs w:val="20"/>
        </w:rPr>
      </w:pP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40403D" w:rsidRDefault="001F7995" w:rsidP="00EF521B">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Minutes:</w:t>
      </w:r>
      <w:r w:rsidR="002338B3" w:rsidRPr="00332A22">
        <w:rPr>
          <w:rFonts w:ascii="Calibri" w:hAnsi="Calibri"/>
          <w:sz w:val="22"/>
          <w:szCs w:val="22"/>
        </w:rPr>
        <w:t xml:space="preserve"> </w:t>
      </w:r>
      <w:r w:rsidR="0040403D">
        <w:rPr>
          <w:rFonts w:ascii="Calibri" w:hAnsi="Calibri"/>
          <w:sz w:val="22"/>
          <w:szCs w:val="22"/>
        </w:rPr>
        <w:t>January 27, 2021 Executive Session Minutes</w:t>
      </w:r>
    </w:p>
    <w:p w:rsidR="00332A22" w:rsidRPr="00EF521B" w:rsidRDefault="0040403D" w:rsidP="0040403D">
      <w:pPr>
        <w:pStyle w:val="ListParagraph"/>
        <w:tabs>
          <w:tab w:val="left" w:pos="561"/>
        </w:tabs>
        <w:contextualSpacing/>
        <w:rPr>
          <w:rFonts w:ascii="Calibri" w:hAnsi="Calibri"/>
          <w:sz w:val="22"/>
          <w:szCs w:val="22"/>
        </w:rPr>
      </w:pPr>
      <w:r>
        <w:rPr>
          <w:rFonts w:ascii="Calibri" w:hAnsi="Calibri"/>
          <w:sz w:val="22"/>
          <w:szCs w:val="22"/>
        </w:rPr>
        <w:tab/>
      </w:r>
      <w:r w:rsidR="00EF521B">
        <w:rPr>
          <w:rFonts w:ascii="Calibri" w:hAnsi="Calibri"/>
          <w:sz w:val="22"/>
          <w:szCs w:val="22"/>
        </w:rPr>
        <w:t>January 27, 2021</w:t>
      </w:r>
      <w:r w:rsidR="001F7995" w:rsidRPr="00332A22">
        <w:rPr>
          <w:rFonts w:ascii="Calibri" w:hAnsi="Calibri"/>
          <w:sz w:val="22"/>
          <w:szCs w:val="22"/>
        </w:rPr>
        <w:t xml:space="preserve"> </w:t>
      </w:r>
      <w:r w:rsidR="00EF521B">
        <w:rPr>
          <w:rFonts w:ascii="Calibri" w:hAnsi="Calibri"/>
          <w:sz w:val="22"/>
          <w:szCs w:val="22"/>
        </w:rPr>
        <w:t>Re-organization/</w:t>
      </w:r>
      <w:r w:rsidR="001F7995" w:rsidRPr="00332A22">
        <w:rPr>
          <w:rFonts w:ascii="Calibri" w:hAnsi="Calibri"/>
          <w:sz w:val="22"/>
          <w:szCs w:val="22"/>
        </w:rPr>
        <w:t>Regular Planning Board Minutes</w:t>
      </w:r>
      <w:r w:rsidR="00332A22" w:rsidRPr="00332A22">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Devel L.C.,</w:t>
      </w:r>
      <w:r w:rsidR="00C475FB" w:rsidRPr="00F675C5">
        <w:rPr>
          <w:rFonts w:ascii="Calibri" w:hAnsi="Calibri"/>
          <w:sz w:val="22"/>
          <w:szCs w:val="22"/>
        </w:rPr>
        <w:t xml:space="preserve"> </w:t>
      </w:r>
      <w:r w:rsidRPr="00F675C5">
        <w:rPr>
          <w:rFonts w:ascii="Calibri" w:hAnsi="Calibri"/>
          <w:sz w:val="22"/>
          <w:szCs w:val="22"/>
        </w:rPr>
        <w:t>Easttown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Pagliuso Custom Builders, SPR-5587, $2</w:t>
      </w:r>
      <w:r w:rsidR="007F62B5" w:rsidRPr="00F675C5">
        <w:rPr>
          <w:rFonts w:ascii="Calibri" w:hAnsi="Calibri"/>
          <w:sz w:val="22"/>
          <w:szCs w:val="22"/>
        </w:rPr>
        <w:t>300.04</w:t>
      </w:r>
    </w:p>
    <w:p w:rsidR="00332A22" w:rsidRDefault="008A136C" w:rsidP="00332A22">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7B69EF" w:rsidRDefault="00E22686" w:rsidP="00F336CE">
      <w:pPr>
        <w:pStyle w:val="ListParagraph"/>
        <w:numPr>
          <w:ilvl w:val="0"/>
          <w:numId w:val="13"/>
        </w:numPr>
        <w:rPr>
          <w:rFonts w:ascii="Calibri" w:hAnsi="Calibri"/>
          <w:sz w:val="22"/>
          <w:szCs w:val="22"/>
        </w:rPr>
      </w:pPr>
      <w:r>
        <w:rPr>
          <w:rFonts w:ascii="Calibri" w:hAnsi="Calibri"/>
          <w:sz w:val="22"/>
          <w:szCs w:val="22"/>
        </w:rPr>
        <w:t>Referrals from Township Council</w:t>
      </w:r>
      <w:r w:rsidR="007216BA" w:rsidRPr="007B69EF">
        <w:rPr>
          <w:rFonts w:ascii="Calibri" w:hAnsi="Calibri"/>
          <w:sz w:val="22"/>
          <w:szCs w:val="22"/>
        </w:rPr>
        <w:t>:</w:t>
      </w:r>
      <w:r w:rsidR="00F336CE" w:rsidRPr="00F336CE">
        <w:rPr>
          <w:rFonts w:ascii="Calibri" w:hAnsi="Calibri"/>
          <w:sz w:val="22"/>
          <w:szCs w:val="22"/>
        </w:rPr>
        <w:t xml:space="preserve"> </w:t>
      </w:r>
      <w:r w:rsidR="00F336CE">
        <w:rPr>
          <w:rFonts w:ascii="Calibri" w:hAnsi="Calibri"/>
          <w:sz w:val="22"/>
          <w:szCs w:val="22"/>
        </w:rPr>
        <w:t xml:space="preserve"> </w:t>
      </w:r>
    </w:p>
    <w:p w:rsidR="007B69EF" w:rsidRPr="00072BF1" w:rsidRDefault="007B69EF" w:rsidP="00072BF1">
      <w:pPr>
        <w:pStyle w:val="ListParagraph"/>
        <w:numPr>
          <w:ilvl w:val="1"/>
          <w:numId w:val="13"/>
        </w:numPr>
        <w:rPr>
          <w:rFonts w:ascii="Calibri" w:hAnsi="Calibri"/>
          <w:sz w:val="22"/>
          <w:szCs w:val="22"/>
        </w:rPr>
      </w:pPr>
      <w:r w:rsidRPr="00072BF1">
        <w:rPr>
          <w:rFonts w:ascii="Calibri" w:hAnsi="Calibri"/>
          <w:sz w:val="22"/>
          <w:szCs w:val="22"/>
        </w:rPr>
        <w:t xml:space="preserve">Review </w:t>
      </w:r>
      <w:r w:rsidR="00072BF1">
        <w:rPr>
          <w:rFonts w:ascii="Calibri" w:hAnsi="Calibri"/>
          <w:sz w:val="22"/>
          <w:szCs w:val="22"/>
        </w:rPr>
        <w:t xml:space="preserve">and recommend the adoption </w:t>
      </w:r>
      <w:r w:rsidRPr="00072BF1">
        <w:rPr>
          <w:rFonts w:ascii="Calibri" w:hAnsi="Calibri"/>
          <w:sz w:val="22"/>
          <w:szCs w:val="22"/>
        </w:rPr>
        <w:t xml:space="preserve">of the </w:t>
      </w:r>
      <w:r w:rsidR="00072BF1">
        <w:rPr>
          <w:rFonts w:ascii="Calibri" w:hAnsi="Calibri"/>
          <w:sz w:val="22"/>
          <w:szCs w:val="22"/>
        </w:rPr>
        <w:t>new DEP stormwater c</w:t>
      </w:r>
      <w:r w:rsidR="004D57F0">
        <w:rPr>
          <w:rFonts w:ascii="Calibri" w:hAnsi="Calibri"/>
          <w:sz w:val="22"/>
          <w:szCs w:val="22"/>
        </w:rPr>
        <w:t>ontrol regulations for the non-P</w:t>
      </w:r>
      <w:r w:rsidR="00072BF1">
        <w:rPr>
          <w:rFonts w:ascii="Calibri" w:hAnsi="Calibri"/>
          <w:sz w:val="22"/>
          <w:szCs w:val="22"/>
        </w:rPr>
        <w:t xml:space="preserve">inelands area of </w:t>
      </w:r>
      <w:r w:rsidRPr="00072BF1">
        <w:rPr>
          <w:rFonts w:ascii="Calibri" w:hAnsi="Calibri"/>
          <w:sz w:val="22"/>
          <w:szCs w:val="22"/>
        </w:rPr>
        <w:t>Medford Township</w:t>
      </w:r>
      <w:r w:rsidR="00072BF1">
        <w:rPr>
          <w:rFonts w:ascii="Calibri" w:hAnsi="Calibri"/>
          <w:sz w:val="22"/>
          <w:szCs w:val="22"/>
        </w:rPr>
        <w:t>.</w:t>
      </w:r>
    </w:p>
    <w:p w:rsidR="007B69EF" w:rsidRPr="00072BF1" w:rsidRDefault="007B69EF" w:rsidP="00072BF1">
      <w:pPr>
        <w:pStyle w:val="ListParagraph"/>
        <w:numPr>
          <w:ilvl w:val="1"/>
          <w:numId w:val="13"/>
        </w:numPr>
        <w:rPr>
          <w:rFonts w:ascii="Calibri" w:hAnsi="Calibri"/>
          <w:sz w:val="22"/>
          <w:szCs w:val="22"/>
        </w:rPr>
      </w:pPr>
      <w:r w:rsidRPr="00072BF1">
        <w:rPr>
          <w:rFonts w:ascii="Calibri" w:hAnsi="Calibri"/>
          <w:sz w:val="22"/>
          <w:szCs w:val="22"/>
        </w:rPr>
        <w:t>Review and recommend the adoption of the Ordinance establishing setbacks for accessory uses and amending</w:t>
      </w:r>
      <w:r w:rsidR="004D57F0">
        <w:rPr>
          <w:rFonts w:ascii="Calibri" w:hAnsi="Calibri"/>
          <w:sz w:val="22"/>
          <w:szCs w:val="22"/>
        </w:rPr>
        <w:t xml:space="preserve"> the Arc Wheeler (Autumn Park) R</w:t>
      </w:r>
      <w:r w:rsidRPr="00072BF1">
        <w:rPr>
          <w:rFonts w:ascii="Calibri" w:hAnsi="Calibri"/>
          <w:sz w:val="22"/>
          <w:szCs w:val="22"/>
        </w:rPr>
        <w:t>edevelopment Plan.</w:t>
      </w:r>
    </w:p>
    <w:p w:rsidR="007B69EF" w:rsidRPr="00072BF1" w:rsidRDefault="007B69EF" w:rsidP="00072BF1">
      <w:pPr>
        <w:pStyle w:val="ListParagraph"/>
        <w:numPr>
          <w:ilvl w:val="1"/>
          <w:numId w:val="13"/>
        </w:numPr>
        <w:rPr>
          <w:rFonts w:ascii="Calibri" w:hAnsi="Calibri"/>
          <w:sz w:val="22"/>
          <w:szCs w:val="22"/>
        </w:rPr>
      </w:pPr>
      <w:r w:rsidRPr="00072BF1">
        <w:rPr>
          <w:rFonts w:ascii="Calibri" w:hAnsi="Calibri"/>
          <w:sz w:val="22"/>
          <w:szCs w:val="22"/>
        </w:rPr>
        <w:t>Review and recommend the adoption of the Ordinance establishing setbacks for accessory uses and amen</w:t>
      </w:r>
      <w:r w:rsidR="004D57F0">
        <w:rPr>
          <w:rFonts w:ascii="Calibri" w:hAnsi="Calibri"/>
          <w:sz w:val="22"/>
          <w:szCs w:val="22"/>
        </w:rPr>
        <w:t>ding the Tofamo (Timber Ridge) R</w:t>
      </w:r>
      <w:r w:rsidRPr="00072BF1">
        <w:rPr>
          <w:rFonts w:ascii="Calibri" w:hAnsi="Calibri"/>
          <w:sz w:val="22"/>
          <w:szCs w:val="22"/>
        </w:rPr>
        <w:t>edevelopment plan.</w:t>
      </w:r>
    </w:p>
    <w:p w:rsidR="007216BA" w:rsidRPr="00072BF1" w:rsidRDefault="00F336CE" w:rsidP="00072BF1">
      <w:pPr>
        <w:pStyle w:val="ListParagraph"/>
        <w:numPr>
          <w:ilvl w:val="1"/>
          <w:numId w:val="13"/>
        </w:numPr>
        <w:rPr>
          <w:rFonts w:ascii="Calibri" w:hAnsi="Calibri"/>
          <w:sz w:val="22"/>
          <w:szCs w:val="22"/>
        </w:rPr>
      </w:pPr>
      <w:r w:rsidRPr="00072BF1">
        <w:rPr>
          <w:rFonts w:ascii="Calibri" w:hAnsi="Calibri"/>
          <w:sz w:val="22"/>
          <w:szCs w:val="22"/>
        </w:rPr>
        <w:t>Review and Referral of Flying W Redevelopment Plan, prepared by Taylor Design Group, dated March 15, 2021.</w:t>
      </w:r>
    </w:p>
    <w:p w:rsidR="00EF64A7" w:rsidRPr="00EF521B" w:rsidRDefault="00EF64A7" w:rsidP="00332A22">
      <w:pPr>
        <w:pStyle w:val="ListParagraph"/>
        <w:numPr>
          <w:ilvl w:val="0"/>
          <w:numId w:val="13"/>
        </w:numPr>
        <w:rPr>
          <w:rFonts w:ascii="Calibri" w:hAnsi="Calibri"/>
          <w:sz w:val="22"/>
          <w:szCs w:val="22"/>
        </w:rPr>
      </w:pPr>
      <w:r w:rsidRPr="00332A22">
        <w:rPr>
          <w:rFonts w:ascii="Calibri" w:hAnsi="Calibri"/>
          <w:bCs/>
          <w:sz w:val="22"/>
          <w:szCs w:val="22"/>
        </w:rPr>
        <w:t>Memorialization</w:t>
      </w:r>
      <w:r w:rsidR="004D57F0">
        <w:rPr>
          <w:rFonts w:ascii="Calibri" w:hAnsi="Calibri"/>
          <w:bCs/>
          <w:sz w:val="22"/>
          <w:szCs w:val="22"/>
        </w:rPr>
        <w:t>s</w:t>
      </w:r>
      <w:r w:rsidR="00E07542" w:rsidRPr="00332A22">
        <w:rPr>
          <w:rFonts w:ascii="Calibri" w:hAnsi="Calibri"/>
          <w:bCs/>
          <w:sz w:val="22"/>
          <w:szCs w:val="22"/>
        </w:rPr>
        <w:t>:</w:t>
      </w:r>
    </w:p>
    <w:p w:rsidR="00494216" w:rsidRPr="00494216" w:rsidRDefault="004D57F0" w:rsidP="00494216">
      <w:pPr>
        <w:pStyle w:val="ListParagraph"/>
        <w:numPr>
          <w:ilvl w:val="1"/>
          <w:numId w:val="13"/>
        </w:numPr>
        <w:contextualSpacing/>
        <w:rPr>
          <w:rFonts w:ascii="Calibri" w:eastAsia="Calibri" w:hAnsi="Calibri"/>
          <w:sz w:val="22"/>
          <w:szCs w:val="22"/>
        </w:rPr>
      </w:pPr>
      <w:r>
        <w:rPr>
          <w:rFonts w:ascii="Calibri" w:eastAsia="Calibri" w:hAnsi="Calibri"/>
          <w:sz w:val="22"/>
          <w:szCs w:val="22"/>
        </w:rPr>
        <w:t>Memorialization of R</w:t>
      </w:r>
      <w:r w:rsidR="00494216" w:rsidRPr="00494216">
        <w:rPr>
          <w:rFonts w:ascii="Calibri" w:eastAsia="Calibri" w:hAnsi="Calibri"/>
          <w:sz w:val="22"/>
          <w:szCs w:val="22"/>
        </w:rPr>
        <w:t xml:space="preserve">esolution #7-2021 approving the adoption of the Medford Township </w:t>
      </w:r>
      <w:r>
        <w:rPr>
          <w:rFonts w:ascii="Calibri" w:eastAsia="Calibri" w:hAnsi="Calibri"/>
          <w:sz w:val="22"/>
          <w:szCs w:val="22"/>
        </w:rPr>
        <w:t>Stormwater O</w:t>
      </w:r>
      <w:r w:rsidR="00494216" w:rsidRPr="00494216">
        <w:rPr>
          <w:rFonts w:ascii="Calibri" w:eastAsia="Calibri" w:hAnsi="Calibri"/>
          <w:sz w:val="22"/>
          <w:szCs w:val="22"/>
        </w:rPr>
        <w:t>rdinance 2021-1 adopting the new DEP stormwater c</w:t>
      </w:r>
      <w:r>
        <w:rPr>
          <w:rFonts w:ascii="Calibri" w:eastAsia="Calibri" w:hAnsi="Calibri"/>
          <w:sz w:val="22"/>
          <w:szCs w:val="22"/>
        </w:rPr>
        <w:t>ontrol regulations for the non-P</w:t>
      </w:r>
      <w:r w:rsidR="00494216" w:rsidRPr="00494216">
        <w:rPr>
          <w:rFonts w:ascii="Calibri" w:eastAsia="Calibri" w:hAnsi="Calibri"/>
          <w:sz w:val="22"/>
          <w:szCs w:val="22"/>
        </w:rPr>
        <w:t>inelands area of Medford Township.</w:t>
      </w:r>
    </w:p>
    <w:p w:rsidR="00494216" w:rsidRPr="00C04A58" w:rsidRDefault="004D57F0" w:rsidP="00494216">
      <w:pPr>
        <w:pStyle w:val="ListParagraph"/>
        <w:numPr>
          <w:ilvl w:val="1"/>
          <w:numId w:val="13"/>
        </w:numPr>
        <w:contextualSpacing/>
        <w:rPr>
          <w:rFonts w:asciiTheme="minorHAnsi" w:eastAsia="Calibri" w:hAnsiTheme="minorHAnsi"/>
          <w:sz w:val="22"/>
          <w:szCs w:val="22"/>
        </w:rPr>
      </w:pPr>
      <w:r>
        <w:rPr>
          <w:rFonts w:asciiTheme="minorHAnsi" w:eastAsia="Calibri" w:hAnsiTheme="minorHAnsi"/>
          <w:sz w:val="22"/>
          <w:szCs w:val="22"/>
        </w:rPr>
        <w:t>Memorialization of R</w:t>
      </w:r>
      <w:r w:rsidR="00494216" w:rsidRPr="00C04A58">
        <w:rPr>
          <w:rFonts w:asciiTheme="minorHAnsi" w:eastAsia="Calibri" w:hAnsiTheme="minorHAnsi"/>
          <w:sz w:val="22"/>
          <w:szCs w:val="22"/>
        </w:rPr>
        <w:t xml:space="preserve">esolution #8-2021 </w:t>
      </w:r>
      <w:r w:rsidR="00494216" w:rsidRPr="00C04A58">
        <w:rPr>
          <w:rFonts w:asciiTheme="minorHAnsi" w:hAnsiTheme="minorHAnsi"/>
          <w:sz w:val="22"/>
          <w:szCs w:val="22"/>
        </w:rPr>
        <w:t>reviewing an</w:t>
      </w:r>
      <w:r>
        <w:rPr>
          <w:rFonts w:asciiTheme="minorHAnsi" w:hAnsiTheme="minorHAnsi"/>
          <w:sz w:val="22"/>
          <w:szCs w:val="22"/>
        </w:rPr>
        <w:t>d recommending adoption of the O</w:t>
      </w:r>
      <w:r w:rsidR="00494216" w:rsidRPr="00C04A58">
        <w:rPr>
          <w:rFonts w:asciiTheme="minorHAnsi" w:hAnsiTheme="minorHAnsi"/>
          <w:sz w:val="22"/>
          <w:szCs w:val="22"/>
        </w:rPr>
        <w:t>rdinance establishing setbacks for accessory uses and amending</w:t>
      </w:r>
      <w:r>
        <w:rPr>
          <w:rFonts w:asciiTheme="minorHAnsi" w:hAnsiTheme="minorHAnsi"/>
          <w:sz w:val="22"/>
          <w:szCs w:val="22"/>
        </w:rPr>
        <w:t xml:space="preserve"> the Arc Wheeler (Autumn Park) Redevelopment P</w:t>
      </w:r>
      <w:r w:rsidR="00494216" w:rsidRPr="00C04A58">
        <w:rPr>
          <w:rFonts w:asciiTheme="minorHAnsi" w:hAnsiTheme="minorHAnsi"/>
          <w:sz w:val="22"/>
          <w:szCs w:val="22"/>
        </w:rPr>
        <w:t>lan.</w:t>
      </w:r>
    </w:p>
    <w:p w:rsidR="00494216" w:rsidRPr="00C04A58" w:rsidRDefault="004D57F0" w:rsidP="00494216">
      <w:pPr>
        <w:pStyle w:val="ListParagraph"/>
        <w:numPr>
          <w:ilvl w:val="1"/>
          <w:numId w:val="13"/>
        </w:numPr>
        <w:contextualSpacing/>
        <w:rPr>
          <w:rFonts w:asciiTheme="minorHAnsi" w:eastAsia="Calibri" w:hAnsiTheme="minorHAnsi"/>
          <w:sz w:val="22"/>
          <w:szCs w:val="22"/>
        </w:rPr>
      </w:pPr>
      <w:r>
        <w:rPr>
          <w:rFonts w:asciiTheme="minorHAnsi" w:eastAsia="Calibri" w:hAnsiTheme="minorHAnsi"/>
          <w:sz w:val="22"/>
          <w:szCs w:val="22"/>
        </w:rPr>
        <w:t>Memorialization of R</w:t>
      </w:r>
      <w:r w:rsidR="00C04A58" w:rsidRPr="00C04A58">
        <w:rPr>
          <w:rFonts w:asciiTheme="minorHAnsi" w:eastAsia="Calibri" w:hAnsiTheme="minorHAnsi"/>
          <w:sz w:val="22"/>
          <w:szCs w:val="22"/>
        </w:rPr>
        <w:t xml:space="preserve">esolution #9-2021 </w:t>
      </w:r>
      <w:r w:rsidR="00C04A58" w:rsidRPr="00C04A58">
        <w:rPr>
          <w:rFonts w:asciiTheme="minorHAnsi" w:hAnsiTheme="minorHAnsi"/>
          <w:sz w:val="22"/>
          <w:szCs w:val="22"/>
        </w:rPr>
        <w:t>reviewing an</w:t>
      </w:r>
      <w:r>
        <w:rPr>
          <w:rFonts w:asciiTheme="minorHAnsi" w:hAnsiTheme="minorHAnsi"/>
          <w:sz w:val="22"/>
          <w:szCs w:val="22"/>
        </w:rPr>
        <w:t>d recommending adoption of the O</w:t>
      </w:r>
      <w:r w:rsidR="00C04A58" w:rsidRPr="00C04A58">
        <w:rPr>
          <w:rFonts w:asciiTheme="minorHAnsi" w:hAnsiTheme="minorHAnsi"/>
          <w:sz w:val="22"/>
          <w:szCs w:val="22"/>
        </w:rPr>
        <w:t xml:space="preserve">rdinance establishing setbacks for accessory uses and amending the </w:t>
      </w:r>
      <w:r w:rsidR="00DB3C29">
        <w:rPr>
          <w:rFonts w:asciiTheme="minorHAnsi" w:hAnsiTheme="minorHAnsi"/>
          <w:sz w:val="22"/>
          <w:szCs w:val="22"/>
        </w:rPr>
        <w:t>Tofamo</w:t>
      </w:r>
      <w:r w:rsidR="00E22686">
        <w:rPr>
          <w:rFonts w:asciiTheme="minorHAnsi" w:hAnsiTheme="minorHAnsi"/>
          <w:sz w:val="22"/>
          <w:szCs w:val="22"/>
        </w:rPr>
        <w:t xml:space="preserve"> </w:t>
      </w:r>
      <w:r w:rsidR="00C04A58" w:rsidRPr="00C04A58">
        <w:rPr>
          <w:rFonts w:asciiTheme="minorHAnsi" w:hAnsiTheme="minorHAnsi"/>
          <w:sz w:val="22"/>
          <w:szCs w:val="22"/>
        </w:rPr>
        <w:t>(</w:t>
      </w:r>
      <w:r w:rsidR="00DB3C29">
        <w:rPr>
          <w:rFonts w:asciiTheme="minorHAnsi" w:hAnsiTheme="minorHAnsi"/>
          <w:sz w:val="22"/>
          <w:szCs w:val="22"/>
        </w:rPr>
        <w:t>Timber Ridge</w:t>
      </w:r>
      <w:r>
        <w:rPr>
          <w:rFonts w:asciiTheme="minorHAnsi" w:hAnsiTheme="minorHAnsi"/>
          <w:sz w:val="22"/>
          <w:szCs w:val="22"/>
        </w:rPr>
        <w:t>) Redevelopment P</w:t>
      </w:r>
      <w:r w:rsidR="00C04A58" w:rsidRPr="00C04A58">
        <w:rPr>
          <w:rFonts w:asciiTheme="minorHAnsi" w:hAnsiTheme="minorHAnsi"/>
          <w:sz w:val="22"/>
          <w:szCs w:val="22"/>
        </w:rPr>
        <w:t xml:space="preserve">lan.  </w:t>
      </w:r>
    </w:p>
    <w:p w:rsidR="00C04A58" w:rsidRPr="00E22686" w:rsidRDefault="004D57F0" w:rsidP="00494216">
      <w:pPr>
        <w:pStyle w:val="ListParagraph"/>
        <w:numPr>
          <w:ilvl w:val="1"/>
          <w:numId w:val="13"/>
        </w:numPr>
        <w:contextualSpacing/>
        <w:rPr>
          <w:rFonts w:asciiTheme="minorHAnsi" w:eastAsia="Calibri" w:hAnsiTheme="minorHAnsi"/>
          <w:sz w:val="22"/>
          <w:szCs w:val="22"/>
        </w:rPr>
      </w:pPr>
      <w:r>
        <w:rPr>
          <w:rFonts w:asciiTheme="minorHAnsi" w:hAnsiTheme="minorHAnsi"/>
          <w:sz w:val="22"/>
          <w:szCs w:val="22"/>
        </w:rPr>
        <w:t>Memorialization of R</w:t>
      </w:r>
      <w:r w:rsidR="00C04A58">
        <w:rPr>
          <w:rFonts w:asciiTheme="minorHAnsi" w:hAnsiTheme="minorHAnsi"/>
          <w:sz w:val="22"/>
          <w:szCs w:val="22"/>
        </w:rPr>
        <w:t xml:space="preserve">esolution #10-2021 </w:t>
      </w:r>
      <w:r w:rsidR="00C04A58" w:rsidRPr="00C04A58">
        <w:rPr>
          <w:rFonts w:asciiTheme="minorHAnsi" w:hAnsiTheme="minorHAnsi"/>
          <w:sz w:val="22"/>
          <w:szCs w:val="22"/>
        </w:rPr>
        <w:t>reviewing and approving the redevelopment plan for the Flying W affordable housing project and referring back to the Township Council for adoption.</w:t>
      </w:r>
    </w:p>
    <w:p w:rsidR="00E22686" w:rsidRPr="00332A22" w:rsidRDefault="00E22686" w:rsidP="00E22686">
      <w:pPr>
        <w:pStyle w:val="ListParagraph"/>
        <w:numPr>
          <w:ilvl w:val="1"/>
          <w:numId w:val="13"/>
        </w:numPr>
        <w:rPr>
          <w:rFonts w:ascii="Calibri" w:eastAsia="Calibri" w:hAnsi="Calibri"/>
          <w:sz w:val="22"/>
          <w:szCs w:val="22"/>
        </w:rPr>
      </w:pPr>
      <w:r w:rsidRPr="00332A22">
        <w:rPr>
          <w:rFonts w:ascii="Calibri" w:eastAsia="Calibri" w:hAnsi="Calibri"/>
          <w:sz w:val="22"/>
          <w:szCs w:val="22"/>
          <w:u w:val="single"/>
        </w:rPr>
        <w:t>Security Vault Works, Inc, 904/1, 178 Route 70, SPR-5750</w:t>
      </w:r>
    </w:p>
    <w:p w:rsidR="00E22686" w:rsidRDefault="004D57F0" w:rsidP="00E22686">
      <w:pPr>
        <w:spacing w:after="0" w:line="240" w:lineRule="auto"/>
        <w:ind w:left="1641"/>
        <w:contextualSpacing/>
        <w:rPr>
          <w:rFonts w:ascii="Calibri" w:eastAsia="Calibri" w:hAnsi="Calibri"/>
        </w:rPr>
      </w:pPr>
      <w:r>
        <w:rPr>
          <w:rFonts w:ascii="Calibri" w:eastAsia="Calibri" w:hAnsi="Calibri"/>
        </w:rPr>
        <w:t>Memorialization of R</w:t>
      </w:r>
      <w:r w:rsidR="00E22686">
        <w:rPr>
          <w:rFonts w:ascii="Calibri" w:eastAsia="Calibri" w:hAnsi="Calibri"/>
        </w:rPr>
        <w:t>esolution #11-2021 approving</w:t>
      </w:r>
      <w:r w:rsidR="00E22686" w:rsidRPr="00332A22">
        <w:rPr>
          <w:rFonts w:ascii="Calibri" w:eastAsia="Calibri" w:hAnsi="Calibri"/>
        </w:rPr>
        <w:t xml:space="preserve"> Minor Site Plan to install a drive up ATM island in the parking lot of the Medford Center Shopping Center. Zone:</w:t>
      </w:r>
      <w:r w:rsidR="00E22686">
        <w:rPr>
          <w:rFonts w:ascii="Calibri" w:eastAsia="Calibri" w:hAnsi="Calibri"/>
        </w:rPr>
        <w:t xml:space="preserve"> </w:t>
      </w:r>
      <w:r w:rsidR="00E22686" w:rsidRPr="00332A22">
        <w:rPr>
          <w:rFonts w:ascii="Calibri" w:eastAsia="Calibri" w:hAnsi="Calibri"/>
        </w:rPr>
        <w:t>HC-1</w:t>
      </w:r>
    </w:p>
    <w:p w:rsidR="004D57F0" w:rsidRPr="00E22686" w:rsidRDefault="004D57F0" w:rsidP="00E22686">
      <w:pPr>
        <w:spacing w:after="0" w:line="240" w:lineRule="auto"/>
        <w:ind w:left="1641"/>
        <w:contextualSpacing/>
        <w:rPr>
          <w:rFonts w:ascii="Calibri" w:eastAsia="Calibri" w:hAnsi="Calibri"/>
        </w:rPr>
      </w:pPr>
    </w:p>
    <w:p w:rsidR="004E3A66" w:rsidRPr="004D57F0" w:rsidRDefault="006F4E21" w:rsidP="00AF41F2">
      <w:pPr>
        <w:pStyle w:val="ListParagraph"/>
        <w:numPr>
          <w:ilvl w:val="0"/>
          <w:numId w:val="13"/>
        </w:numPr>
        <w:contextualSpacing/>
        <w:rPr>
          <w:rFonts w:ascii="Calibri" w:eastAsiaTheme="minorHAnsi" w:hAnsi="Calibri"/>
          <w:bCs/>
          <w:sz w:val="22"/>
          <w:szCs w:val="22"/>
        </w:rPr>
      </w:pPr>
      <w:r w:rsidRPr="00494216">
        <w:rPr>
          <w:rFonts w:ascii="Calibri" w:hAnsi="Calibri"/>
          <w:bCs/>
          <w:sz w:val="22"/>
          <w:szCs w:val="22"/>
        </w:rPr>
        <w:t>A</w:t>
      </w:r>
      <w:r w:rsidR="001F7995" w:rsidRPr="00494216">
        <w:rPr>
          <w:rFonts w:ascii="Calibri" w:hAnsi="Calibri"/>
          <w:bCs/>
          <w:sz w:val="22"/>
          <w:szCs w:val="22"/>
        </w:rPr>
        <w:t xml:space="preserve">pplications/Official Actions: </w:t>
      </w:r>
      <w:r w:rsidR="004D57F0">
        <w:rPr>
          <w:rFonts w:ascii="Calibri" w:hAnsi="Calibri"/>
          <w:bCs/>
          <w:sz w:val="22"/>
          <w:szCs w:val="22"/>
        </w:rPr>
        <w:t xml:space="preserve"> None</w:t>
      </w:r>
    </w:p>
    <w:p w:rsidR="004D57F0" w:rsidRPr="004D57F0" w:rsidRDefault="004D57F0" w:rsidP="004D57F0">
      <w:pPr>
        <w:contextualSpacing/>
        <w:rPr>
          <w:rFonts w:ascii="Calibri" w:hAnsi="Calibri"/>
          <w:bCs/>
        </w:rPr>
      </w:pPr>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lastRenderedPageBreak/>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651F5D" w:rsidRPr="00761201" w:rsidRDefault="00651F5D" w:rsidP="00761201">
      <w:pPr>
        <w:rPr>
          <w:rFonts w:ascii="Calibri" w:hAnsi="Calibri"/>
          <w:sz w:val="16"/>
          <w:szCs w:val="16"/>
        </w:rPr>
      </w:pPr>
    </w:p>
    <w:sectPr w:rsidR="00651F5D" w:rsidRP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B6" w:rsidRDefault="00DD29B6" w:rsidP="00DC4B60">
      <w:pPr>
        <w:spacing w:after="0" w:line="240" w:lineRule="auto"/>
      </w:pPr>
      <w:r>
        <w:separator/>
      </w:r>
    </w:p>
  </w:endnote>
  <w:endnote w:type="continuationSeparator" w:id="0">
    <w:p w:rsidR="00DD29B6" w:rsidRDefault="00DD29B6"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B6" w:rsidRDefault="00DD29B6" w:rsidP="00DC4B60">
      <w:pPr>
        <w:spacing w:after="0" w:line="240" w:lineRule="auto"/>
      </w:pPr>
      <w:r>
        <w:separator/>
      </w:r>
    </w:p>
  </w:footnote>
  <w:footnote w:type="continuationSeparator" w:id="0">
    <w:p w:rsidR="00DD29B6" w:rsidRDefault="00DD29B6"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2032A00C"/>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C401A"/>
    <w:rsid w:val="001D151A"/>
    <w:rsid w:val="001F6A97"/>
    <w:rsid w:val="001F7995"/>
    <w:rsid w:val="00201136"/>
    <w:rsid w:val="00211364"/>
    <w:rsid w:val="002338B3"/>
    <w:rsid w:val="002360EB"/>
    <w:rsid w:val="002506CE"/>
    <w:rsid w:val="0025296A"/>
    <w:rsid w:val="00253CFF"/>
    <w:rsid w:val="002802B2"/>
    <w:rsid w:val="00294008"/>
    <w:rsid w:val="002D24ED"/>
    <w:rsid w:val="002E24C2"/>
    <w:rsid w:val="002F2292"/>
    <w:rsid w:val="002F359B"/>
    <w:rsid w:val="002F49C5"/>
    <w:rsid w:val="00332A22"/>
    <w:rsid w:val="00357F12"/>
    <w:rsid w:val="003648A4"/>
    <w:rsid w:val="00373F74"/>
    <w:rsid w:val="00391C6E"/>
    <w:rsid w:val="0039792B"/>
    <w:rsid w:val="003A4AEB"/>
    <w:rsid w:val="003B3052"/>
    <w:rsid w:val="003D25A6"/>
    <w:rsid w:val="003E5818"/>
    <w:rsid w:val="003E590B"/>
    <w:rsid w:val="003F4934"/>
    <w:rsid w:val="00400A08"/>
    <w:rsid w:val="0040403D"/>
    <w:rsid w:val="004452B1"/>
    <w:rsid w:val="004607D1"/>
    <w:rsid w:val="00491538"/>
    <w:rsid w:val="00494216"/>
    <w:rsid w:val="004A593F"/>
    <w:rsid w:val="004D57F0"/>
    <w:rsid w:val="004E3A66"/>
    <w:rsid w:val="004E574B"/>
    <w:rsid w:val="004F0218"/>
    <w:rsid w:val="004F1228"/>
    <w:rsid w:val="004F6C35"/>
    <w:rsid w:val="005104BB"/>
    <w:rsid w:val="00524C4F"/>
    <w:rsid w:val="005A735D"/>
    <w:rsid w:val="005D33BE"/>
    <w:rsid w:val="00631A66"/>
    <w:rsid w:val="00632E2E"/>
    <w:rsid w:val="00632EDA"/>
    <w:rsid w:val="00633F25"/>
    <w:rsid w:val="00651F5D"/>
    <w:rsid w:val="00654F84"/>
    <w:rsid w:val="006D6E72"/>
    <w:rsid w:val="006F2DAA"/>
    <w:rsid w:val="006F4E21"/>
    <w:rsid w:val="007164F1"/>
    <w:rsid w:val="007216BA"/>
    <w:rsid w:val="007355A2"/>
    <w:rsid w:val="00753877"/>
    <w:rsid w:val="00761201"/>
    <w:rsid w:val="0076354C"/>
    <w:rsid w:val="00781079"/>
    <w:rsid w:val="00790306"/>
    <w:rsid w:val="007B1430"/>
    <w:rsid w:val="007B69EF"/>
    <w:rsid w:val="007D1BF2"/>
    <w:rsid w:val="007E6389"/>
    <w:rsid w:val="007F62B5"/>
    <w:rsid w:val="00823084"/>
    <w:rsid w:val="008407E2"/>
    <w:rsid w:val="00844F42"/>
    <w:rsid w:val="00846ADC"/>
    <w:rsid w:val="00851FF1"/>
    <w:rsid w:val="00855281"/>
    <w:rsid w:val="00861589"/>
    <w:rsid w:val="00877F58"/>
    <w:rsid w:val="008853C3"/>
    <w:rsid w:val="00896843"/>
    <w:rsid w:val="00896F17"/>
    <w:rsid w:val="008A136C"/>
    <w:rsid w:val="008A4FC0"/>
    <w:rsid w:val="008C21F7"/>
    <w:rsid w:val="008C3652"/>
    <w:rsid w:val="008D7A04"/>
    <w:rsid w:val="008E551F"/>
    <w:rsid w:val="008F0233"/>
    <w:rsid w:val="00923388"/>
    <w:rsid w:val="00931B1F"/>
    <w:rsid w:val="00934045"/>
    <w:rsid w:val="009477FE"/>
    <w:rsid w:val="009525C7"/>
    <w:rsid w:val="00955B86"/>
    <w:rsid w:val="00960D2D"/>
    <w:rsid w:val="009A4CFF"/>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52F5C"/>
    <w:rsid w:val="00B57D71"/>
    <w:rsid w:val="00B70995"/>
    <w:rsid w:val="00BA4B28"/>
    <w:rsid w:val="00BB0C0A"/>
    <w:rsid w:val="00BC4EE8"/>
    <w:rsid w:val="00BC5595"/>
    <w:rsid w:val="00BE7DC6"/>
    <w:rsid w:val="00C0081E"/>
    <w:rsid w:val="00C04A58"/>
    <w:rsid w:val="00C475FB"/>
    <w:rsid w:val="00C7031A"/>
    <w:rsid w:val="00C74145"/>
    <w:rsid w:val="00C76D65"/>
    <w:rsid w:val="00C81171"/>
    <w:rsid w:val="00CB068D"/>
    <w:rsid w:val="00CB74A6"/>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C6A81"/>
    <w:rsid w:val="00EC7472"/>
    <w:rsid w:val="00EF521B"/>
    <w:rsid w:val="00EF64A7"/>
    <w:rsid w:val="00F32D15"/>
    <w:rsid w:val="00F336CE"/>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FEAC"/>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fordtownship.com/plann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D218-CD88-4638-AC72-50EE2EB5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Beth Portocalis</cp:lastModifiedBy>
  <cp:revision>2</cp:revision>
  <cp:lastPrinted>2021-03-18T17:24:00Z</cp:lastPrinted>
  <dcterms:created xsi:type="dcterms:W3CDTF">2021-03-19T22:04:00Z</dcterms:created>
  <dcterms:modified xsi:type="dcterms:W3CDTF">2021-03-19T22:04:00Z</dcterms:modified>
</cp:coreProperties>
</file>