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-152400</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916383" w:rsidRDefault="00916383" w:rsidP="004C7F21">
      <w:pPr>
        <w:tabs>
          <w:tab w:val="left" w:pos="6660"/>
          <w:tab w:val="left" w:pos="7290"/>
          <w:tab w:val="left" w:pos="7380"/>
        </w:tabs>
        <w:jc w:val="center"/>
        <w:rPr>
          <w:rFonts w:ascii="Arial Black" w:hAnsi="Arial Black"/>
          <w:sz w:val="22"/>
          <w:szCs w:val="22"/>
        </w:rPr>
      </w:pPr>
    </w:p>
    <w:p w:rsidR="004C7F21" w:rsidRDefault="004C7F21" w:rsidP="004C7F21">
      <w:pPr>
        <w:tabs>
          <w:tab w:val="left" w:pos="6660"/>
          <w:tab w:val="left" w:pos="7290"/>
          <w:tab w:val="left" w:pos="7380"/>
        </w:tabs>
        <w:jc w:val="center"/>
        <w:rPr>
          <w:rFonts w:ascii="Arial Black" w:hAnsi="Arial Black"/>
          <w:sz w:val="22"/>
          <w:szCs w:val="22"/>
        </w:rPr>
      </w:pPr>
      <w:r>
        <w:rPr>
          <w:rFonts w:ascii="Arial Black" w:hAnsi="Arial Black"/>
          <w:sz w:val="22"/>
          <w:szCs w:val="22"/>
        </w:rPr>
        <w:t xml:space="preserve">   </w:t>
      </w:r>
    </w:p>
    <w:p w:rsidR="00613990" w:rsidRPr="00613990" w:rsidRDefault="004C7F21" w:rsidP="00613990">
      <w:pPr>
        <w:tabs>
          <w:tab w:val="left" w:pos="6660"/>
          <w:tab w:val="left" w:pos="7290"/>
          <w:tab w:val="left" w:pos="7380"/>
        </w:tabs>
        <w:jc w:val="center"/>
        <w:rPr>
          <w:b/>
          <w:sz w:val="22"/>
          <w:szCs w:val="24"/>
        </w:rPr>
      </w:pPr>
      <w:r w:rsidRPr="00613990">
        <w:rPr>
          <w:b/>
          <w:sz w:val="22"/>
          <w:szCs w:val="24"/>
        </w:rPr>
        <w:t>MEDFORD TOWNSHIP ZONING BOARD OF ADJUSTMENT</w:t>
      </w:r>
      <w:r w:rsidR="00613990" w:rsidRPr="00613990">
        <w:rPr>
          <w:b/>
          <w:sz w:val="22"/>
          <w:szCs w:val="24"/>
        </w:rPr>
        <w:t xml:space="preserve"> </w:t>
      </w:r>
    </w:p>
    <w:p w:rsidR="00E85FD2" w:rsidRPr="00E85FD2" w:rsidRDefault="00EC2F24" w:rsidP="00E85FD2">
      <w:pPr>
        <w:tabs>
          <w:tab w:val="left" w:pos="6660"/>
          <w:tab w:val="left" w:pos="7290"/>
          <w:tab w:val="left" w:pos="7380"/>
        </w:tabs>
        <w:jc w:val="center"/>
        <w:rPr>
          <w:b/>
          <w:sz w:val="22"/>
          <w:szCs w:val="22"/>
        </w:rPr>
      </w:pPr>
      <w:r w:rsidRPr="00613990">
        <w:rPr>
          <w:b/>
          <w:sz w:val="22"/>
          <w:szCs w:val="24"/>
        </w:rPr>
        <w:t xml:space="preserve">WEDNESDAY, </w:t>
      </w:r>
      <w:r w:rsidR="00613990" w:rsidRPr="00613990">
        <w:rPr>
          <w:b/>
          <w:sz w:val="22"/>
          <w:szCs w:val="24"/>
        </w:rPr>
        <w:t>AUGUST 18</w:t>
      </w:r>
      <w:r w:rsidRPr="00613990">
        <w:rPr>
          <w:b/>
          <w:sz w:val="22"/>
          <w:szCs w:val="24"/>
        </w:rPr>
        <w:t xml:space="preserve">, 2021 7:00 P.M.  </w:t>
      </w:r>
      <w:r w:rsidR="00AB5834" w:rsidRPr="00613990">
        <w:rPr>
          <w:b/>
          <w:sz w:val="22"/>
          <w:szCs w:val="24"/>
        </w:rPr>
        <w:t>PUBLIC SAFETY BUILDING, 91 UNION ST</w:t>
      </w:r>
      <w:r w:rsidRPr="00613990">
        <w:rPr>
          <w:b/>
          <w:sz w:val="22"/>
          <w:szCs w:val="24"/>
        </w:rPr>
        <w:t>.</w:t>
      </w:r>
      <w:r w:rsidR="00E85FD2" w:rsidRPr="00E85FD2">
        <w:rPr>
          <w:b/>
          <w:sz w:val="22"/>
          <w:szCs w:val="22"/>
        </w:rPr>
        <w:t xml:space="preserve"> </w:t>
      </w:r>
      <w:r w:rsidR="00E85FD2">
        <w:rPr>
          <w:b/>
          <w:sz w:val="22"/>
          <w:szCs w:val="22"/>
        </w:rPr>
        <w:t>&amp; VIA ZOOM CONFERENCE</w:t>
      </w:r>
    </w:p>
    <w:p w:rsidR="00E85FD2" w:rsidRPr="002D4148" w:rsidRDefault="00E85FD2" w:rsidP="00E85FD2">
      <w:pPr>
        <w:rPr>
          <w:b/>
          <w:sz w:val="24"/>
          <w:szCs w:val="24"/>
        </w:rPr>
      </w:pPr>
      <w:r w:rsidRPr="00C069ED">
        <w:rPr>
          <w:b/>
          <w:bCs/>
          <w:i/>
          <w:sz w:val="23"/>
          <w:szCs w:val="23"/>
        </w:rPr>
        <w:t>PLEASE NOTE: This Meeting is being conducted during the current National Emergency with remote participation in accordance with guidance provided by the NJ Div</w:t>
      </w:r>
      <w:r>
        <w:rPr>
          <w:b/>
          <w:bCs/>
          <w:i/>
          <w:sz w:val="23"/>
          <w:szCs w:val="23"/>
        </w:rPr>
        <w:t xml:space="preserve">. </w:t>
      </w:r>
      <w:r w:rsidRPr="00C069ED">
        <w:rPr>
          <w:b/>
          <w:bCs/>
          <w:i/>
          <w:sz w:val="23"/>
          <w:szCs w:val="23"/>
        </w:rPr>
        <w:t xml:space="preserve">of Local </w:t>
      </w:r>
      <w:r>
        <w:rPr>
          <w:b/>
          <w:bCs/>
          <w:i/>
          <w:sz w:val="23"/>
          <w:szCs w:val="23"/>
        </w:rPr>
        <w:t>G</w:t>
      </w:r>
      <w:r w:rsidRPr="00C069ED">
        <w:rPr>
          <w:b/>
          <w:bCs/>
          <w:i/>
          <w:sz w:val="23"/>
          <w:szCs w:val="23"/>
        </w:rPr>
        <w:t>overnment Services, Department of Community Affairs, as set forth in the Public Notice of this Meeting.</w:t>
      </w:r>
      <w:r>
        <w:rPr>
          <w:b/>
          <w:bCs/>
          <w:i/>
          <w:sz w:val="23"/>
          <w:szCs w:val="23"/>
        </w:rPr>
        <w:br/>
      </w:r>
    </w:p>
    <w:p w:rsidR="00AB5834" w:rsidRDefault="00E85FD2" w:rsidP="00CC5FCD">
      <w:pPr>
        <w:pStyle w:val="Default"/>
        <w:ind w:left="1440"/>
        <w:jc w:val="center"/>
        <w:rPr>
          <w:b/>
          <w:sz w:val="22"/>
          <w:szCs w:val="22"/>
          <w:highlight w:val="yellow"/>
        </w:rPr>
      </w:pPr>
      <w:r w:rsidRPr="009F3BF5">
        <w:rPr>
          <w:rFonts w:ascii="Times New Roman" w:hAnsi="Times New Roman" w:cs="Times New Roman"/>
          <w:sz w:val="28"/>
          <w:szCs w:val="28"/>
          <w:highlight w:val="yellow"/>
        </w:rPr>
        <w:t>Meeting ID:</w:t>
      </w:r>
      <w:r w:rsidR="00CC5FCD">
        <w:rPr>
          <w:rFonts w:ascii="Times New Roman" w:hAnsi="Times New Roman" w:cs="Times New Roman"/>
          <w:sz w:val="28"/>
          <w:szCs w:val="28"/>
          <w:highlight w:val="yellow"/>
        </w:rPr>
        <w:t xml:space="preserve"> 81547148115</w:t>
      </w:r>
      <w:r w:rsidRPr="009F3BF5">
        <w:rPr>
          <w:rFonts w:ascii="Times New Roman" w:hAnsi="Times New Roman" w:cs="Times New Roman"/>
          <w:sz w:val="28"/>
          <w:szCs w:val="28"/>
          <w:highlight w:val="yellow"/>
        </w:rPr>
        <w:t xml:space="preserve"> //  Passcode:</w:t>
      </w:r>
      <w:r w:rsidR="00CC5FCD">
        <w:rPr>
          <w:rFonts w:ascii="Times New Roman" w:hAnsi="Times New Roman" w:cs="Times New Roman"/>
          <w:sz w:val="28"/>
          <w:szCs w:val="28"/>
          <w:highlight w:val="yellow"/>
        </w:rPr>
        <w:t>493893</w:t>
      </w:r>
      <w:bookmarkStart w:id="0" w:name="_GoBack"/>
      <w:bookmarkEnd w:id="0"/>
      <w:r w:rsidRPr="009F3BF5">
        <w:rPr>
          <w:rFonts w:ascii="Times New Roman" w:hAnsi="Times New Roman" w:cs="Times New Roman"/>
          <w:sz w:val="28"/>
          <w:szCs w:val="28"/>
          <w:highlight w:val="yellow"/>
        </w:rPr>
        <w:t xml:space="preserve"> </w:t>
      </w:r>
      <w:r w:rsidRPr="002D4148">
        <w:rPr>
          <w:b/>
          <w:highlight w:val="yellow"/>
        </w:rPr>
        <w:br/>
      </w:r>
      <w:r w:rsidRPr="003E4141">
        <w:rPr>
          <w:b/>
          <w:sz w:val="22"/>
          <w:szCs w:val="22"/>
          <w:highlight w:val="yellow"/>
        </w:rPr>
        <w:t xml:space="preserve">ALL SUPPORTING </w:t>
      </w:r>
      <w:r>
        <w:rPr>
          <w:b/>
          <w:sz w:val="22"/>
          <w:szCs w:val="22"/>
          <w:highlight w:val="yellow"/>
        </w:rPr>
        <w:t xml:space="preserve">APPLICATION </w:t>
      </w:r>
      <w:r w:rsidRPr="003E4141">
        <w:rPr>
          <w:b/>
          <w:sz w:val="22"/>
          <w:szCs w:val="22"/>
          <w:highlight w:val="yellow"/>
        </w:rPr>
        <w:t xml:space="preserve">DOCUMENTS ARE AVAILABLE ON THE MEDFORD MUNICIPAL WEBSITE AT:   </w:t>
      </w:r>
      <w:hyperlink r:id="rId6" w:history="1">
        <w:r w:rsidR="00CC5FCD" w:rsidRPr="00D640CE">
          <w:rPr>
            <w:rStyle w:val="Hyperlink"/>
            <w:b/>
            <w:sz w:val="22"/>
            <w:szCs w:val="22"/>
            <w:highlight w:val="yellow"/>
          </w:rPr>
          <w:t>http://www.medfordtownship.com/zoningboard</w:t>
        </w:r>
      </w:hyperlink>
    </w:p>
    <w:p w:rsidR="00CC5FCD" w:rsidRPr="00CC5FCD" w:rsidRDefault="00CC5FCD" w:rsidP="00CC5FCD">
      <w:pPr>
        <w:pStyle w:val="Default"/>
        <w:ind w:left="1440"/>
        <w:jc w:val="center"/>
        <w:rPr>
          <w:rFonts w:ascii="Times New Roman" w:hAnsi="Times New Roman" w:cs="Times New Roman"/>
          <w:sz w:val="28"/>
          <w:szCs w:val="28"/>
        </w:rPr>
      </w:pPr>
    </w:p>
    <w:p w:rsidR="004C7F21" w:rsidRDefault="004C7F21" w:rsidP="004C7F21">
      <w:pPr>
        <w:pStyle w:val="ListParagraph"/>
        <w:rPr>
          <w:b/>
          <w:sz w:val="32"/>
          <w:szCs w:val="32"/>
          <w:u w:val="single"/>
        </w:rPr>
      </w:pPr>
      <w:r w:rsidRPr="00DA2138">
        <w:rPr>
          <w:b/>
          <w:sz w:val="32"/>
          <w:szCs w:val="32"/>
        </w:rPr>
        <w:t xml:space="preserve">                             </w:t>
      </w:r>
      <w:r w:rsidRPr="00DA2138">
        <w:rPr>
          <w:b/>
          <w:sz w:val="32"/>
          <w:szCs w:val="32"/>
          <w:u w:val="single"/>
        </w:rPr>
        <w:t>REGULAR MEETIN</w:t>
      </w:r>
      <w:r w:rsidR="00C17491">
        <w:rPr>
          <w:b/>
          <w:sz w:val="32"/>
          <w:szCs w:val="32"/>
          <w:u w:val="single"/>
        </w:rPr>
        <w:t>G</w:t>
      </w:r>
    </w:p>
    <w:p w:rsidR="004C7F21" w:rsidRPr="00DA2138" w:rsidRDefault="004C7F21" w:rsidP="004C7F21">
      <w:pPr>
        <w:pStyle w:val="ListParagraph"/>
        <w:numPr>
          <w:ilvl w:val="0"/>
          <w:numId w:val="1"/>
        </w:numPr>
        <w:rPr>
          <w:sz w:val="24"/>
          <w:szCs w:val="24"/>
        </w:rPr>
      </w:pPr>
      <w:r w:rsidRPr="00DA2138">
        <w:rPr>
          <w:sz w:val="24"/>
          <w:szCs w:val="24"/>
        </w:rPr>
        <w:t xml:space="preserve">Convening of Meeting  </w:t>
      </w:r>
    </w:p>
    <w:p w:rsidR="004C7F21" w:rsidRPr="0091107D" w:rsidRDefault="004C7F21" w:rsidP="004C7F21">
      <w:pPr>
        <w:pStyle w:val="ListParagraph"/>
        <w:numPr>
          <w:ilvl w:val="0"/>
          <w:numId w:val="1"/>
        </w:numPr>
        <w:rPr>
          <w:sz w:val="24"/>
          <w:szCs w:val="24"/>
        </w:rPr>
      </w:pPr>
      <w:r w:rsidRPr="0091107D">
        <w:rPr>
          <w:sz w:val="24"/>
          <w:szCs w:val="24"/>
        </w:rPr>
        <w:t>Open Public Meeting Statement</w:t>
      </w:r>
    </w:p>
    <w:p w:rsidR="004C7F21" w:rsidRDefault="004C7F21" w:rsidP="004C7F21">
      <w:pPr>
        <w:numPr>
          <w:ilvl w:val="0"/>
          <w:numId w:val="1"/>
        </w:numPr>
        <w:rPr>
          <w:sz w:val="24"/>
          <w:szCs w:val="24"/>
        </w:rPr>
      </w:pPr>
      <w:r>
        <w:rPr>
          <w:sz w:val="24"/>
          <w:szCs w:val="24"/>
        </w:rPr>
        <w:t xml:space="preserve">Flag Salute </w:t>
      </w:r>
    </w:p>
    <w:p w:rsidR="004C7F21" w:rsidRDefault="004C7F21" w:rsidP="004C7F21">
      <w:pPr>
        <w:numPr>
          <w:ilvl w:val="0"/>
          <w:numId w:val="1"/>
        </w:numPr>
        <w:rPr>
          <w:sz w:val="24"/>
          <w:szCs w:val="24"/>
        </w:rPr>
      </w:pPr>
      <w:r w:rsidRPr="0091107D">
        <w:rPr>
          <w:sz w:val="24"/>
          <w:szCs w:val="24"/>
        </w:rPr>
        <w:t xml:space="preserve">Roll Call </w:t>
      </w:r>
    </w:p>
    <w:p w:rsidR="00CC5FCD" w:rsidRDefault="00CC5FCD" w:rsidP="004C7F21">
      <w:pPr>
        <w:numPr>
          <w:ilvl w:val="0"/>
          <w:numId w:val="1"/>
        </w:numPr>
        <w:rPr>
          <w:sz w:val="24"/>
          <w:szCs w:val="24"/>
        </w:rPr>
      </w:pPr>
      <w:r>
        <w:rPr>
          <w:sz w:val="24"/>
          <w:szCs w:val="24"/>
        </w:rPr>
        <w:t>Correspondence</w:t>
      </w:r>
    </w:p>
    <w:p w:rsidR="004C7F21" w:rsidRPr="000F6359" w:rsidRDefault="004C7F21" w:rsidP="004C7F21">
      <w:pPr>
        <w:numPr>
          <w:ilvl w:val="0"/>
          <w:numId w:val="1"/>
        </w:numPr>
        <w:rPr>
          <w:sz w:val="24"/>
          <w:szCs w:val="24"/>
        </w:rPr>
      </w:pPr>
      <w:r w:rsidRPr="000F6359">
        <w:rPr>
          <w:sz w:val="24"/>
          <w:szCs w:val="24"/>
        </w:rPr>
        <w:t>Minutes</w:t>
      </w:r>
      <w:r>
        <w:rPr>
          <w:sz w:val="24"/>
          <w:szCs w:val="24"/>
        </w:rPr>
        <w:t xml:space="preserve"> – </w:t>
      </w:r>
      <w:r w:rsidR="00613990">
        <w:rPr>
          <w:sz w:val="24"/>
          <w:szCs w:val="24"/>
        </w:rPr>
        <w:t>July 21, 2021</w:t>
      </w:r>
      <w:r w:rsidRPr="000F6359">
        <w:rPr>
          <w:sz w:val="24"/>
          <w:szCs w:val="24"/>
        </w:rPr>
        <w:t xml:space="preserve"> Regular </w:t>
      </w:r>
      <w:r w:rsidR="0014568F">
        <w:rPr>
          <w:sz w:val="24"/>
          <w:szCs w:val="24"/>
        </w:rPr>
        <w:t>M</w:t>
      </w:r>
      <w:r w:rsidRPr="000F6359">
        <w:rPr>
          <w:sz w:val="24"/>
          <w:szCs w:val="24"/>
        </w:rPr>
        <w:t>eetin</w:t>
      </w:r>
      <w:r w:rsidR="00C17491">
        <w:rPr>
          <w:sz w:val="24"/>
          <w:szCs w:val="24"/>
        </w:rPr>
        <w:t>g</w:t>
      </w:r>
    </w:p>
    <w:p w:rsidR="004C7F21" w:rsidRDefault="004C7F21" w:rsidP="004C7F21">
      <w:pPr>
        <w:numPr>
          <w:ilvl w:val="0"/>
          <w:numId w:val="1"/>
        </w:numPr>
        <w:rPr>
          <w:sz w:val="24"/>
          <w:szCs w:val="24"/>
        </w:rPr>
      </w:pPr>
      <w:r w:rsidRPr="004C7F21">
        <w:rPr>
          <w:sz w:val="24"/>
          <w:szCs w:val="24"/>
        </w:rPr>
        <w:t xml:space="preserve">Reports </w:t>
      </w:r>
    </w:p>
    <w:p w:rsidR="00613990" w:rsidRPr="009F2C4A" w:rsidRDefault="004C7F21" w:rsidP="009F2C4A">
      <w:pPr>
        <w:numPr>
          <w:ilvl w:val="0"/>
          <w:numId w:val="1"/>
        </w:numPr>
        <w:rPr>
          <w:sz w:val="24"/>
          <w:szCs w:val="24"/>
        </w:rPr>
      </w:pPr>
      <w:r w:rsidRPr="004C7F21">
        <w:rPr>
          <w:sz w:val="24"/>
          <w:szCs w:val="24"/>
        </w:rPr>
        <w:t>Agenda</w:t>
      </w:r>
    </w:p>
    <w:p w:rsidR="004C7F21" w:rsidRPr="00AB5834" w:rsidRDefault="004C7F21" w:rsidP="00AB5834">
      <w:pPr>
        <w:tabs>
          <w:tab w:val="left" w:pos="360"/>
          <w:tab w:val="left" w:pos="1440"/>
          <w:tab w:val="left" w:pos="1710"/>
        </w:tabs>
        <w:overflowPunct/>
        <w:autoSpaceDE/>
        <w:adjustRightInd/>
        <w:rPr>
          <w:b/>
          <w:sz w:val="22"/>
          <w:szCs w:val="22"/>
        </w:rPr>
      </w:pPr>
    </w:p>
    <w:p w:rsidR="004C7F21" w:rsidRDefault="004C7F21" w:rsidP="004C7F21">
      <w:pPr>
        <w:pStyle w:val="ListParagraph"/>
        <w:tabs>
          <w:tab w:val="left" w:pos="360"/>
          <w:tab w:val="left" w:pos="1440"/>
          <w:tab w:val="left" w:pos="1710"/>
        </w:tabs>
        <w:overflowPunct/>
        <w:autoSpaceDE/>
        <w:adjustRightInd/>
        <w:ind w:left="0"/>
        <w:rPr>
          <w:b/>
          <w:sz w:val="24"/>
          <w:szCs w:val="24"/>
        </w:rPr>
      </w:pPr>
      <w:r w:rsidRPr="00EC2F24">
        <w:rPr>
          <w:b/>
          <w:sz w:val="24"/>
          <w:szCs w:val="24"/>
          <w:u w:val="single"/>
        </w:rPr>
        <w:t>MEMORIALIZATIONS</w:t>
      </w:r>
      <w:r w:rsidRPr="00EC2F24">
        <w:rPr>
          <w:b/>
          <w:sz w:val="24"/>
          <w:szCs w:val="24"/>
        </w:rPr>
        <w:t xml:space="preserve">:   </w:t>
      </w:r>
    </w:p>
    <w:p w:rsidR="00613990" w:rsidRPr="00613990" w:rsidRDefault="00613990" w:rsidP="00613990">
      <w:pPr>
        <w:pStyle w:val="NoSpacing"/>
        <w:rPr>
          <w:rFonts w:ascii="Times New Roman" w:hAnsi="Times New Roman"/>
          <w:i/>
          <w:sz w:val="32"/>
          <w:szCs w:val="28"/>
        </w:rPr>
      </w:pPr>
    </w:p>
    <w:p w:rsidR="00613990" w:rsidRDefault="00613990" w:rsidP="00613990">
      <w:pPr>
        <w:pStyle w:val="Default"/>
        <w:tabs>
          <w:tab w:val="left" w:pos="1710"/>
        </w:tabs>
        <w:rPr>
          <w:rFonts w:ascii="Times New Roman" w:hAnsi="Times New Roman" w:cs="Times New Roman"/>
        </w:rPr>
      </w:pPr>
      <w:r w:rsidRPr="00E8409C">
        <w:rPr>
          <w:rFonts w:ascii="Times New Roman" w:hAnsi="Times New Roman" w:cs="Times New Roman"/>
          <w:b/>
          <w:u w:val="single"/>
        </w:rPr>
        <w:t xml:space="preserve">Michael Sweeney, 16 Pendleton Court, </w:t>
      </w:r>
      <w:proofErr w:type="gramStart"/>
      <w:r w:rsidRPr="00E8409C">
        <w:rPr>
          <w:rFonts w:ascii="Times New Roman" w:hAnsi="Times New Roman" w:cs="Times New Roman"/>
          <w:b/>
          <w:u w:val="single"/>
        </w:rPr>
        <w:t>Block</w:t>
      </w:r>
      <w:proofErr w:type="gramEnd"/>
      <w:r w:rsidRPr="00E8409C">
        <w:rPr>
          <w:rFonts w:ascii="Times New Roman" w:hAnsi="Times New Roman" w:cs="Times New Roman"/>
          <w:b/>
          <w:u w:val="single"/>
        </w:rPr>
        <w:t xml:space="preserve"> 5301.15//Lot </w:t>
      </w:r>
      <w:r w:rsidR="009F2C4A" w:rsidRPr="00E8409C">
        <w:rPr>
          <w:rFonts w:ascii="Times New Roman" w:hAnsi="Times New Roman" w:cs="Times New Roman"/>
          <w:b/>
          <w:u w:val="single"/>
        </w:rPr>
        <w:t>8</w:t>
      </w:r>
      <w:r w:rsidR="009F2C4A">
        <w:rPr>
          <w:rFonts w:ascii="Times New Roman" w:hAnsi="Times New Roman" w:cs="Times New Roman"/>
          <w:b/>
          <w:u w:val="single"/>
        </w:rPr>
        <w:t>,</w:t>
      </w:r>
      <w:r w:rsidR="009F2C4A" w:rsidRPr="00E8409C">
        <w:rPr>
          <w:rFonts w:ascii="Times New Roman" w:hAnsi="Times New Roman" w:cs="Times New Roman"/>
          <w:b/>
          <w:u w:val="single"/>
        </w:rPr>
        <w:t xml:space="preserve"> </w:t>
      </w:r>
      <w:r w:rsidR="009F2C4A">
        <w:rPr>
          <w:rFonts w:ascii="Times New Roman" w:hAnsi="Times New Roman" w:cs="Times New Roman"/>
          <w:b/>
          <w:u w:val="single"/>
        </w:rPr>
        <w:t>ZVE</w:t>
      </w:r>
      <w:r w:rsidRPr="00E8409C">
        <w:rPr>
          <w:rFonts w:ascii="Times New Roman" w:hAnsi="Times New Roman" w:cs="Times New Roman"/>
          <w:b/>
          <w:u w:val="single"/>
        </w:rPr>
        <w:t>-109</w:t>
      </w:r>
      <w:r w:rsidRPr="00613990">
        <w:rPr>
          <w:rFonts w:ascii="Times New Roman" w:hAnsi="Times New Roman" w:cs="Times New Roman"/>
          <w:b/>
          <w:u w:val="single"/>
        </w:rPr>
        <w:t>9</w:t>
      </w:r>
      <w:r w:rsidRPr="00613990">
        <w:rPr>
          <w:rFonts w:ascii="Times New Roman" w:hAnsi="Times New Roman" w:cs="Times New Roman"/>
          <w:u w:val="single"/>
        </w:rPr>
        <w:t xml:space="preserve">, </w:t>
      </w:r>
      <w:r w:rsidRPr="00613990">
        <w:rPr>
          <w:rFonts w:ascii="Times New Roman" w:hAnsi="Times New Roman" w:cs="Times New Roman"/>
          <w:b/>
          <w:u w:val="single"/>
        </w:rPr>
        <w:t xml:space="preserve">Resolution </w:t>
      </w:r>
      <w:r w:rsidR="009F2C4A" w:rsidRPr="00935169">
        <w:rPr>
          <w:rFonts w:ascii="Times New Roman" w:hAnsi="Times New Roman" w:cs="Times New Roman"/>
          <w:b/>
          <w:u w:val="single"/>
        </w:rPr>
        <w:t># 2021-</w:t>
      </w:r>
      <w:r w:rsidR="009F2C4A" w:rsidRPr="009F2C4A">
        <w:rPr>
          <w:rFonts w:ascii="Times New Roman" w:hAnsi="Times New Roman" w:cs="Times New Roman"/>
          <w:b/>
          <w:u w:val="single"/>
        </w:rPr>
        <w:t>28,</w:t>
      </w:r>
      <w:r w:rsidR="009F2C4A">
        <w:rPr>
          <w:rFonts w:ascii="Times New Roman" w:hAnsi="Times New Roman" w:cs="Times New Roman"/>
        </w:rPr>
        <w:t xml:space="preserve"> </w:t>
      </w:r>
      <w:r w:rsidR="00EB6551">
        <w:rPr>
          <w:rFonts w:ascii="Times New Roman" w:hAnsi="Times New Roman" w:cs="Times New Roman"/>
        </w:rPr>
        <w:t xml:space="preserve">Memorialization </w:t>
      </w:r>
      <w:r w:rsidR="009F2C4A">
        <w:rPr>
          <w:rFonts w:ascii="Times New Roman" w:hAnsi="Times New Roman" w:cs="Times New Roman"/>
        </w:rPr>
        <w:t>for Bulk</w:t>
      </w:r>
      <w:r w:rsidRPr="00E8409C">
        <w:rPr>
          <w:rFonts w:ascii="Times New Roman" w:hAnsi="Times New Roman" w:cs="Times New Roman"/>
        </w:rPr>
        <w:t xml:space="preserve"> Variance</w:t>
      </w:r>
      <w:r>
        <w:rPr>
          <w:rFonts w:ascii="Times New Roman" w:hAnsi="Times New Roman" w:cs="Times New Roman"/>
        </w:rPr>
        <w:t>s</w:t>
      </w:r>
      <w:r w:rsidRPr="00E8409C">
        <w:rPr>
          <w:rFonts w:ascii="Times New Roman" w:hAnsi="Times New Roman" w:cs="Times New Roman"/>
        </w:rPr>
        <w:t xml:space="preserve"> to construct</w:t>
      </w:r>
      <w:r>
        <w:rPr>
          <w:rFonts w:ascii="Times New Roman" w:hAnsi="Times New Roman" w:cs="Times New Roman"/>
        </w:rPr>
        <w:t xml:space="preserve"> an </w:t>
      </w:r>
      <w:r w:rsidRPr="00E8409C">
        <w:rPr>
          <w:rFonts w:ascii="Times New Roman" w:hAnsi="Times New Roman" w:cs="Times New Roman"/>
        </w:rPr>
        <w:t xml:space="preserve">addition </w:t>
      </w:r>
      <w:r>
        <w:rPr>
          <w:rFonts w:ascii="Times New Roman" w:hAnsi="Times New Roman" w:cs="Times New Roman"/>
        </w:rPr>
        <w:t xml:space="preserve">of </w:t>
      </w:r>
      <w:r w:rsidRPr="00E8409C">
        <w:rPr>
          <w:rFonts w:ascii="Times New Roman" w:hAnsi="Times New Roman" w:cs="Times New Roman"/>
        </w:rPr>
        <w:t>246.07 sf</w:t>
      </w:r>
      <w:r>
        <w:rPr>
          <w:rFonts w:ascii="Times New Roman" w:hAnsi="Times New Roman" w:cs="Times New Roman"/>
        </w:rPr>
        <w:t>,</w:t>
      </w:r>
      <w:r w:rsidRPr="00E8409C">
        <w:rPr>
          <w:rFonts w:ascii="Times New Roman" w:hAnsi="Times New Roman" w:cs="Times New Roman"/>
        </w:rPr>
        <w:t xml:space="preserve"> lot coverage relief 23.92% existing, 23.9% proposed, 20% permitted.</w:t>
      </w:r>
      <w:r>
        <w:rPr>
          <w:rFonts w:ascii="Times New Roman" w:hAnsi="Times New Roman" w:cs="Times New Roman"/>
        </w:rPr>
        <w:t xml:space="preserve"> </w:t>
      </w:r>
      <w:r w:rsidRPr="00CB2A41">
        <w:rPr>
          <w:rFonts w:ascii="Times New Roman" w:hAnsi="Times New Roman" w:cs="Times New Roman"/>
          <w:b/>
        </w:rPr>
        <w:t>Zone:</w:t>
      </w:r>
      <w:r>
        <w:rPr>
          <w:rFonts w:ascii="Times New Roman" w:hAnsi="Times New Roman" w:cs="Times New Roman"/>
          <w:b/>
        </w:rPr>
        <w:t xml:space="preserve"> </w:t>
      </w:r>
      <w:r w:rsidRPr="00CB2A41">
        <w:rPr>
          <w:rFonts w:ascii="Times New Roman" w:hAnsi="Times New Roman" w:cs="Times New Roman"/>
          <w:b/>
        </w:rPr>
        <w:t>RGD-1</w:t>
      </w:r>
      <w:r>
        <w:rPr>
          <w:rFonts w:ascii="Times New Roman" w:hAnsi="Times New Roman" w:cs="Times New Roman"/>
        </w:rPr>
        <w:t xml:space="preserve"> </w:t>
      </w:r>
    </w:p>
    <w:p w:rsidR="00613990" w:rsidRDefault="00613990" w:rsidP="00613990">
      <w:pPr>
        <w:pStyle w:val="Default"/>
        <w:rPr>
          <w:rFonts w:ascii="Times New Roman" w:hAnsi="Times New Roman"/>
        </w:rPr>
      </w:pPr>
      <w:r w:rsidRPr="00A41E50">
        <w:rPr>
          <w:rFonts w:ascii="Times New Roman" w:hAnsi="Times New Roman"/>
          <w:b/>
          <w:sz w:val="28"/>
          <w:szCs w:val="28"/>
          <w:u w:val="single"/>
        </w:rPr>
        <w:br/>
      </w:r>
      <w:r w:rsidRPr="00D3405E">
        <w:rPr>
          <w:rFonts w:ascii="Times New Roman" w:hAnsi="Times New Roman" w:cs="Times New Roman"/>
          <w:b/>
          <w:u w:val="single"/>
        </w:rPr>
        <w:t xml:space="preserve">Linda </w:t>
      </w:r>
      <w:r w:rsidRPr="00D3405E">
        <w:rPr>
          <w:rFonts w:ascii="Times New Roman" w:hAnsi="Times New Roman"/>
          <w:b/>
          <w:u w:val="single"/>
        </w:rPr>
        <w:t>Y</w:t>
      </w:r>
      <w:r>
        <w:rPr>
          <w:rFonts w:ascii="Times New Roman" w:hAnsi="Times New Roman"/>
          <w:b/>
          <w:u w:val="single"/>
        </w:rPr>
        <w:t xml:space="preserve">affa, 27 </w:t>
      </w:r>
      <w:r w:rsidRPr="009A2BC7">
        <w:rPr>
          <w:rFonts w:ascii="Times New Roman" w:hAnsi="Times New Roman"/>
          <w:b/>
          <w:u w:val="single"/>
        </w:rPr>
        <w:t>Montclair</w:t>
      </w:r>
      <w:r>
        <w:rPr>
          <w:rFonts w:ascii="Times New Roman" w:hAnsi="Times New Roman"/>
          <w:b/>
          <w:u w:val="single"/>
        </w:rPr>
        <w:t xml:space="preserve">e Road, </w:t>
      </w:r>
      <w:proofErr w:type="gramStart"/>
      <w:r>
        <w:rPr>
          <w:rFonts w:ascii="Times New Roman" w:hAnsi="Times New Roman"/>
          <w:b/>
          <w:u w:val="single"/>
        </w:rPr>
        <w:t>Block</w:t>
      </w:r>
      <w:proofErr w:type="gramEnd"/>
      <w:r>
        <w:rPr>
          <w:rFonts w:ascii="Times New Roman" w:hAnsi="Times New Roman"/>
          <w:b/>
          <w:u w:val="single"/>
        </w:rPr>
        <w:t xml:space="preserve"> 403.01//Lot </w:t>
      </w:r>
      <w:r w:rsidR="009F2C4A">
        <w:rPr>
          <w:rFonts w:ascii="Times New Roman" w:hAnsi="Times New Roman"/>
          <w:b/>
          <w:u w:val="single"/>
        </w:rPr>
        <w:t>26, ZVE</w:t>
      </w:r>
      <w:r>
        <w:rPr>
          <w:rFonts w:ascii="Times New Roman" w:hAnsi="Times New Roman"/>
          <w:b/>
          <w:u w:val="single"/>
        </w:rPr>
        <w:t>-1090, Resolution #</w:t>
      </w:r>
      <w:r w:rsidR="009F2C4A">
        <w:rPr>
          <w:rFonts w:ascii="Times New Roman" w:hAnsi="Times New Roman"/>
          <w:b/>
          <w:u w:val="single"/>
        </w:rPr>
        <w:t xml:space="preserve">2021-29, </w:t>
      </w:r>
      <w:r w:rsidR="00EB6551">
        <w:rPr>
          <w:rFonts w:ascii="Times New Roman" w:hAnsi="Times New Roman"/>
        </w:rPr>
        <w:t xml:space="preserve">Memorialization for a Bulk </w:t>
      </w:r>
      <w:r>
        <w:rPr>
          <w:rFonts w:ascii="Times New Roman" w:hAnsi="Times New Roman"/>
        </w:rPr>
        <w:t xml:space="preserve">Variance to </w:t>
      </w:r>
      <w:r w:rsidR="002D1E62">
        <w:rPr>
          <w:rFonts w:ascii="Times New Roman" w:hAnsi="Times New Roman"/>
        </w:rPr>
        <w:t>permit sunroom</w:t>
      </w:r>
      <w:r>
        <w:rPr>
          <w:rFonts w:ascii="Times New Roman" w:hAnsi="Times New Roman"/>
        </w:rPr>
        <w:t xml:space="preserve"> addition (100 sf) to rear of dwelling exceeding rear yard setback 11’ existing, 5’ proposed, 10’ required.</w:t>
      </w:r>
      <w:r w:rsidRPr="00356045">
        <w:rPr>
          <w:rFonts w:ascii="Times New Roman" w:hAnsi="Times New Roman"/>
        </w:rPr>
        <w:t xml:space="preserve">   </w:t>
      </w:r>
      <w:r w:rsidRPr="00863186">
        <w:rPr>
          <w:rFonts w:ascii="Times New Roman" w:hAnsi="Times New Roman"/>
          <w:b/>
        </w:rPr>
        <w:t>Zone: GMN-AR</w:t>
      </w:r>
      <w:r>
        <w:rPr>
          <w:rFonts w:ascii="Times New Roman" w:hAnsi="Times New Roman"/>
        </w:rPr>
        <w:t xml:space="preserve"> </w:t>
      </w:r>
    </w:p>
    <w:p w:rsidR="00613990" w:rsidRDefault="00613990" w:rsidP="00C17491">
      <w:pPr>
        <w:pStyle w:val="Default"/>
        <w:rPr>
          <w:rFonts w:ascii="Times New Roman" w:hAnsi="Times New Roman" w:cs="Times New Roman"/>
          <w:b/>
          <w:sz w:val="28"/>
          <w:u w:val="single"/>
        </w:rPr>
      </w:pPr>
    </w:p>
    <w:p w:rsidR="00C17491" w:rsidRPr="00EC2F24" w:rsidRDefault="00C17491" w:rsidP="00C17491">
      <w:pPr>
        <w:pStyle w:val="Default"/>
        <w:rPr>
          <w:rFonts w:ascii="Times New Roman" w:hAnsi="Times New Roman" w:cs="Times New Roman"/>
          <w:b/>
          <w:u w:val="single"/>
        </w:rPr>
      </w:pPr>
      <w:r w:rsidRPr="00EC2F24">
        <w:rPr>
          <w:rFonts w:ascii="Times New Roman" w:hAnsi="Times New Roman" w:cs="Times New Roman"/>
          <w:b/>
          <w:u w:val="single"/>
        </w:rPr>
        <w:t xml:space="preserve">APPLICATIONS TO BE HEARD: </w:t>
      </w:r>
    </w:p>
    <w:p w:rsidR="00613990" w:rsidRDefault="00613990" w:rsidP="00613990">
      <w:pPr>
        <w:pStyle w:val="NoSpacing"/>
        <w:rPr>
          <w:rFonts w:ascii="Times New Roman" w:eastAsia="Times New Roman" w:hAnsi="Times New Roman" w:cs="Franklin Gothic Book"/>
          <w:color w:val="000000"/>
          <w:sz w:val="24"/>
          <w:szCs w:val="24"/>
        </w:rPr>
      </w:pPr>
    </w:p>
    <w:p w:rsidR="009F2C4A" w:rsidRPr="000A53F1" w:rsidRDefault="009F2C4A" w:rsidP="009F2C4A">
      <w:pPr>
        <w:pStyle w:val="Default"/>
        <w:tabs>
          <w:tab w:val="left" w:pos="1710"/>
        </w:tabs>
        <w:rPr>
          <w:rFonts w:ascii="Times New Roman" w:hAnsi="Times New Roman" w:cs="Times New Roman"/>
          <w:sz w:val="28"/>
        </w:rPr>
      </w:pPr>
      <w:r w:rsidRPr="00283476">
        <w:rPr>
          <w:rFonts w:ascii="Times New Roman" w:hAnsi="Times New Roman" w:cs="Times New Roman"/>
          <w:b/>
          <w:u w:val="single"/>
        </w:rPr>
        <w:t>Carlie Ca</w:t>
      </w:r>
      <w:r>
        <w:rPr>
          <w:rFonts w:ascii="Times New Roman" w:hAnsi="Times New Roman" w:cs="Times New Roman"/>
          <w:b/>
          <w:u w:val="single"/>
        </w:rPr>
        <w:t>tt</w:t>
      </w:r>
      <w:r w:rsidRPr="00283476">
        <w:rPr>
          <w:rFonts w:ascii="Times New Roman" w:hAnsi="Times New Roman" w:cs="Times New Roman"/>
          <w:b/>
          <w:u w:val="single"/>
        </w:rPr>
        <w:t xml:space="preserve">anea, 12 East Lake Blvd., Block 3804//Lot 5, </w:t>
      </w:r>
      <w:r>
        <w:rPr>
          <w:rFonts w:ascii="Times New Roman" w:hAnsi="Times New Roman" w:cs="Times New Roman"/>
          <w:b/>
          <w:u w:val="single"/>
        </w:rPr>
        <w:t xml:space="preserve">  </w:t>
      </w:r>
      <w:r w:rsidRPr="00283476">
        <w:rPr>
          <w:rFonts w:ascii="Times New Roman" w:hAnsi="Times New Roman" w:cs="Times New Roman"/>
          <w:b/>
          <w:u w:val="single"/>
        </w:rPr>
        <w:t>ZVE-1098</w:t>
      </w:r>
      <w:r>
        <w:rPr>
          <w:rFonts w:ascii="Times New Roman" w:hAnsi="Times New Roman" w:cs="Times New Roman"/>
          <w:b/>
          <w:u w:val="single"/>
        </w:rPr>
        <w:t xml:space="preserve">, </w:t>
      </w:r>
      <w:r w:rsidR="00CC5FCD">
        <w:rPr>
          <w:rFonts w:ascii="Times New Roman" w:hAnsi="Times New Roman" w:cs="Times New Roman"/>
        </w:rPr>
        <w:t xml:space="preserve"> Seeking </w:t>
      </w:r>
      <w:r>
        <w:rPr>
          <w:rFonts w:ascii="Times New Roman" w:hAnsi="Times New Roman" w:cs="Times New Roman"/>
        </w:rPr>
        <w:t xml:space="preserve">Bulk </w:t>
      </w:r>
      <w:r w:rsidRPr="00283476">
        <w:rPr>
          <w:rFonts w:ascii="Times New Roman" w:hAnsi="Times New Roman" w:cs="Times New Roman"/>
        </w:rPr>
        <w:t>Variance</w:t>
      </w:r>
      <w:r>
        <w:rPr>
          <w:rFonts w:ascii="Times New Roman" w:hAnsi="Times New Roman" w:cs="Times New Roman"/>
        </w:rPr>
        <w:t>s</w:t>
      </w:r>
      <w:r w:rsidRPr="00283476">
        <w:rPr>
          <w:rFonts w:ascii="Times New Roman" w:hAnsi="Times New Roman" w:cs="Times New Roman"/>
        </w:rPr>
        <w:t xml:space="preserve"> to construct </w:t>
      </w:r>
      <w:r>
        <w:rPr>
          <w:rFonts w:ascii="Times New Roman" w:hAnsi="Times New Roman" w:cs="Times New Roman"/>
        </w:rPr>
        <w:t xml:space="preserve">a </w:t>
      </w:r>
      <w:r w:rsidRPr="00283476">
        <w:rPr>
          <w:rFonts w:ascii="Times New Roman" w:hAnsi="Times New Roman" w:cs="Times New Roman"/>
        </w:rPr>
        <w:t>new addition 477 sf and landing with handicap ramp 129 sf</w:t>
      </w:r>
      <w:r>
        <w:rPr>
          <w:rFonts w:ascii="Times New Roman" w:hAnsi="Times New Roman" w:cs="Times New Roman"/>
        </w:rPr>
        <w:t>;</w:t>
      </w:r>
      <w:r w:rsidRPr="00283476">
        <w:rPr>
          <w:rFonts w:ascii="Times New Roman" w:hAnsi="Times New Roman" w:cs="Times New Roman"/>
        </w:rPr>
        <w:t xml:space="preserve"> building coverage 22 % existing, 26% proposed, 12% permitted</w:t>
      </w:r>
      <w:r>
        <w:rPr>
          <w:rFonts w:ascii="Times New Roman" w:hAnsi="Times New Roman" w:cs="Times New Roman"/>
        </w:rPr>
        <w:t>;</w:t>
      </w:r>
      <w:r w:rsidRPr="00283476">
        <w:rPr>
          <w:rFonts w:ascii="Times New Roman" w:hAnsi="Times New Roman" w:cs="Times New Roman"/>
        </w:rPr>
        <w:t xml:space="preserve"> lot coverage 29% existing, 33% proposed, 30% permitted</w:t>
      </w:r>
      <w:r>
        <w:rPr>
          <w:rFonts w:ascii="Times New Roman" w:hAnsi="Times New Roman" w:cs="Times New Roman"/>
        </w:rPr>
        <w:t>;</w:t>
      </w:r>
      <w:r w:rsidRPr="00283476">
        <w:rPr>
          <w:rFonts w:ascii="Times New Roman" w:hAnsi="Times New Roman" w:cs="Times New Roman"/>
        </w:rPr>
        <w:t xml:space="preserve"> rear yard setback 19.33’ existing, 9’ proposed, 50’ </w:t>
      </w:r>
      <w:r w:rsidR="00CC5FCD">
        <w:rPr>
          <w:rFonts w:ascii="Times New Roman" w:hAnsi="Times New Roman" w:cs="Times New Roman"/>
        </w:rPr>
        <w:t>required</w:t>
      </w:r>
      <w:r>
        <w:rPr>
          <w:rFonts w:ascii="Times New Roman" w:hAnsi="Times New Roman" w:cs="Times New Roman"/>
        </w:rPr>
        <w:t>; front yard setback 44.56’ existing, 44.56’ proposed, 50’ required; first side yard setback 14.85’ existing, 14.85’ proposed, 30’ required; second side yard setback 3.94’ existing, 3.94’ proposed, 30’ required</w:t>
      </w:r>
      <w:r w:rsidR="00CC5FCD">
        <w:rPr>
          <w:rFonts w:ascii="Times New Roman" w:hAnsi="Times New Roman" w:cs="Times New Roman"/>
        </w:rPr>
        <w:t xml:space="preserve">, with landing and ramp .42’ from side yard property line. </w:t>
      </w:r>
      <w:r w:rsidRPr="00CB2A41">
        <w:rPr>
          <w:rFonts w:ascii="Times New Roman" w:hAnsi="Times New Roman" w:cs="Times New Roman"/>
          <w:b/>
        </w:rPr>
        <w:t>Zone: GD</w:t>
      </w:r>
    </w:p>
    <w:p w:rsidR="00CC5FCD" w:rsidRDefault="00CC5FCD" w:rsidP="004C7F21">
      <w:pPr>
        <w:tabs>
          <w:tab w:val="left" w:pos="6660"/>
          <w:tab w:val="left" w:pos="7290"/>
          <w:tab w:val="left" w:pos="7380"/>
        </w:tabs>
        <w:rPr>
          <w:rFonts w:eastAsia="Calibri"/>
          <w:b/>
          <w:bCs/>
          <w:i/>
          <w:iCs/>
          <w:sz w:val="28"/>
          <w:szCs w:val="28"/>
          <w:u w:val="single"/>
        </w:rPr>
      </w:pPr>
    </w:p>
    <w:p w:rsidR="004C7F21" w:rsidRPr="007306D3" w:rsidRDefault="00155D26" w:rsidP="004C7F21">
      <w:pPr>
        <w:tabs>
          <w:tab w:val="left" w:pos="6660"/>
          <w:tab w:val="left" w:pos="7290"/>
          <w:tab w:val="left" w:pos="7380"/>
        </w:tabs>
        <w:rPr>
          <w:sz w:val="24"/>
          <w:szCs w:val="24"/>
        </w:rPr>
      </w:pPr>
      <w:r>
        <w:rPr>
          <w:sz w:val="24"/>
          <w:szCs w:val="24"/>
        </w:rPr>
        <w:t xml:space="preserve">  </w:t>
      </w:r>
      <w:r w:rsidR="00CC5FCD">
        <w:rPr>
          <w:sz w:val="24"/>
          <w:szCs w:val="24"/>
        </w:rPr>
        <w:t>9</w:t>
      </w:r>
      <w:r w:rsidR="004C7F21">
        <w:rPr>
          <w:sz w:val="24"/>
          <w:szCs w:val="24"/>
        </w:rPr>
        <w:t xml:space="preserve">.  General Public </w:t>
      </w:r>
    </w:p>
    <w:p w:rsidR="004C7F21" w:rsidRDefault="00CC5FCD" w:rsidP="004C7F21">
      <w:pPr>
        <w:tabs>
          <w:tab w:val="left" w:pos="6660"/>
          <w:tab w:val="left" w:pos="7290"/>
          <w:tab w:val="left" w:pos="7380"/>
        </w:tabs>
        <w:rPr>
          <w:sz w:val="24"/>
          <w:szCs w:val="24"/>
        </w:rPr>
      </w:pPr>
      <w:r>
        <w:rPr>
          <w:sz w:val="24"/>
          <w:szCs w:val="24"/>
        </w:rPr>
        <w:t>10</w:t>
      </w:r>
      <w:r w:rsidR="004C7F21">
        <w:rPr>
          <w:sz w:val="24"/>
          <w:szCs w:val="24"/>
        </w:rPr>
        <w:t xml:space="preserve">.  </w:t>
      </w:r>
      <w:r w:rsidR="004C7F21" w:rsidRPr="00CD0CED">
        <w:rPr>
          <w:sz w:val="24"/>
          <w:szCs w:val="24"/>
        </w:rPr>
        <w:t>Executive Session</w:t>
      </w:r>
      <w:r w:rsidR="004C7F21">
        <w:rPr>
          <w:sz w:val="24"/>
          <w:szCs w:val="24"/>
        </w:rPr>
        <w:t xml:space="preserve"> </w:t>
      </w:r>
      <w:r w:rsidR="00C17491">
        <w:rPr>
          <w:sz w:val="24"/>
          <w:szCs w:val="24"/>
        </w:rPr>
        <w:t>(if required)</w:t>
      </w:r>
      <w:r w:rsidR="00F220A8">
        <w:rPr>
          <w:sz w:val="24"/>
          <w:szCs w:val="24"/>
        </w:rPr>
        <w:t xml:space="preserve"> </w:t>
      </w:r>
      <w:r w:rsidR="004C7F21">
        <w:rPr>
          <w:sz w:val="24"/>
          <w:szCs w:val="24"/>
        </w:rPr>
        <w:br/>
      </w:r>
      <w:r w:rsidR="00387E53">
        <w:rPr>
          <w:sz w:val="24"/>
          <w:szCs w:val="24"/>
        </w:rPr>
        <w:t>1</w:t>
      </w:r>
      <w:r>
        <w:rPr>
          <w:sz w:val="24"/>
          <w:szCs w:val="24"/>
        </w:rPr>
        <w:t>1</w:t>
      </w:r>
      <w:r w:rsidR="00387E53">
        <w:rPr>
          <w:sz w:val="24"/>
          <w:szCs w:val="24"/>
        </w:rPr>
        <w:t>.  Additional Action by Board</w:t>
      </w:r>
      <w:r w:rsidR="00944C1C">
        <w:rPr>
          <w:sz w:val="24"/>
          <w:szCs w:val="24"/>
        </w:rPr>
        <w:t xml:space="preserve"> </w:t>
      </w:r>
    </w:p>
    <w:p w:rsidR="00F32BF2" w:rsidRDefault="004C7F21" w:rsidP="00C17491">
      <w:pPr>
        <w:tabs>
          <w:tab w:val="left" w:pos="6660"/>
          <w:tab w:val="left" w:pos="7290"/>
          <w:tab w:val="left" w:pos="7380"/>
        </w:tabs>
        <w:rPr>
          <w:sz w:val="24"/>
          <w:szCs w:val="24"/>
        </w:rPr>
      </w:pPr>
      <w:r>
        <w:rPr>
          <w:sz w:val="24"/>
          <w:szCs w:val="24"/>
        </w:rPr>
        <w:t>1</w:t>
      </w:r>
      <w:r w:rsidR="00CC5FCD">
        <w:rPr>
          <w:sz w:val="24"/>
          <w:szCs w:val="24"/>
        </w:rPr>
        <w:t>2</w:t>
      </w:r>
      <w:r>
        <w:rPr>
          <w:sz w:val="24"/>
          <w:szCs w:val="24"/>
        </w:rPr>
        <w:t>.  Motion for Adjournment</w:t>
      </w:r>
    </w:p>
    <w:p w:rsidR="00A70247" w:rsidRDefault="00A70247" w:rsidP="004C7F21">
      <w:pPr>
        <w:rPr>
          <w:sz w:val="22"/>
          <w:szCs w:val="24"/>
        </w:rPr>
      </w:pPr>
    </w:p>
    <w:p w:rsidR="00A70247" w:rsidRDefault="00A70247" w:rsidP="004C7F21">
      <w:pPr>
        <w:rPr>
          <w:sz w:val="22"/>
          <w:szCs w:val="24"/>
        </w:rPr>
      </w:pPr>
    </w:p>
    <w:p w:rsidR="004C7F21" w:rsidRPr="00DC314B" w:rsidRDefault="004C7F21" w:rsidP="004C7F21">
      <w:pPr>
        <w:rPr>
          <w:sz w:val="22"/>
          <w:szCs w:val="24"/>
        </w:rPr>
      </w:pPr>
      <w:r w:rsidRPr="00DC314B">
        <w:rPr>
          <w:sz w:val="22"/>
          <w:szCs w:val="24"/>
        </w:rPr>
        <w:t xml:space="preserve">Beth </w:t>
      </w:r>
      <w:r w:rsidR="00613990" w:rsidRPr="00DC314B">
        <w:rPr>
          <w:sz w:val="22"/>
          <w:szCs w:val="24"/>
        </w:rPr>
        <w:t xml:space="preserve">Portocalis, </w:t>
      </w:r>
      <w:r w:rsidR="00613990">
        <w:rPr>
          <w:sz w:val="22"/>
          <w:szCs w:val="24"/>
        </w:rPr>
        <w:t>Zoning</w:t>
      </w:r>
      <w:r w:rsidRPr="00DC314B">
        <w:rPr>
          <w:sz w:val="22"/>
          <w:szCs w:val="24"/>
        </w:rPr>
        <w:t xml:space="preserve">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CC5FCD">
      <w:pgSz w:w="12240" w:h="15840"/>
      <w:pgMar w:top="63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105FC"/>
    <w:multiLevelType w:val="hybridMultilevel"/>
    <w:tmpl w:val="4980283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C41A8"/>
    <w:multiLevelType w:val="hybridMultilevel"/>
    <w:tmpl w:val="F55ED844"/>
    <w:lvl w:ilvl="0" w:tplc="5746AFC2">
      <w:start w:val="2"/>
      <w:numFmt w:val="bullet"/>
      <w:lvlText w:val=""/>
      <w:lvlJc w:val="left"/>
      <w:pPr>
        <w:ind w:left="1800" w:hanging="360"/>
      </w:pPr>
      <w:rPr>
        <w:rFonts w:ascii="Wingdings" w:eastAsia="Calibri" w:hAnsi="Wingdings" w:cs="Wingdings" w:hint="default"/>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21"/>
    <w:rsid w:val="000606F9"/>
    <w:rsid w:val="00067B9F"/>
    <w:rsid w:val="0007271A"/>
    <w:rsid w:val="001075E4"/>
    <w:rsid w:val="00113142"/>
    <w:rsid w:val="00131252"/>
    <w:rsid w:val="0014568F"/>
    <w:rsid w:val="00155D26"/>
    <w:rsid w:val="00187476"/>
    <w:rsid w:val="00194E01"/>
    <w:rsid w:val="001A729E"/>
    <w:rsid w:val="0021777D"/>
    <w:rsid w:val="0023204F"/>
    <w:rsid w:val="00235246"/>
    <w:rsid w:val="00237AC5"/>
    <w:rsid w:val="00246CF1"/>
    <w:rsid w:val="002519C2"/>
    <w:rsid w:val="002D1E62"/>
    <w:rsid w:val="002E2DAC"/>
    <w:rsid w:val="00323CE5"/>
    <w:rsid w:val="00387E53"/>
    <w:rsid w:val="003C3242"/>
    <w:rsid w:val="00463705"/>
    <w:rsid w:val="004B02A8"/>
    <w:rsid w:val="004B70F6"/>
    <w:rsid w:val="004C7F21"/>
    <w:rsid w:val="004E360F"/>
    <w:rsid w:val="004F1063"/>
    <w:rsid w:val="00507561"/>
    <w:rsid w:val="005E423E"/>
    <w:rsid w:val="00613990"/>
    <w:rsid w:val="006A7FF0"/>
    <w:rsid w:val="00724442"/>
    <w:rsid w:val="007A4D1A"/>
    <w:rsid w:val="00902FFA"/>
    <w:rsid w:val="0091261B"/>
    <w:rsid w:val="00914EBE"/>
    <w:rsid w:val="00916383"/>
    <w:rsid w:val="00935169"/>
    <w:rsid w:val="00944C1C"/>
    <w:rsid w:val="00975E61"/>
    <w:rsid w:val="009F2C4A"/>
    <w:rsid w:val="00A100EF"/>
    <w:rsid w:val="00A70247"/>
    <w:rsid w:val="00AB5834"/>
    <w:rsid w:val="00B71465"/>
    <w:rsid w:val="00B86992"/>
    <w:rsid w:val="00C17491"/>
    <w:rsid w:val="00CC21BF"/>
    <w:rsid w:val="00CC5FCD"/>
    <w:rsid w:val="00DB622F"/>
    <w:rsid w:val="00DC314B"/>
    <w:rsid w:val="00E85FD2"/>
    <w:rsid w:val="00EB6551"/>
    <w:rsid w:val="00EC2F24"/>
    <w:rsid w:val="00F05376"/>
    <w:rsid w:val="00F220A8"/>
    <w:rsid w:val="00F32BF2"/>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E7C"/>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613990"/>
    <w:pPr>
      <w:overflowPunct/>
      <w:autoSpaceDE/>
      <w:autoSpaceDN/>
      <w:adjustRightInd/>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13990"/>
    <w:rPr>
      <w:rFonts w:ascii="Segoe UI" w:eastAsia="Calibri" w:hAnsi="Segoe UI" w:cs="Segoe UI"/>
      <w:sz w:val="18"/>
      <w:szCs w:val="18"/>
    </w:rPr>
  </w:style>
  <w:style w:type="character" w:styleId="Hyperlink">
    <w:name w:val="Hyperlink"/>
    <w:basedOn w:val="DefaultParagraphFont"/>
    <w:uiPriority w:val="99"/>
    <w:unhideWhenUsed/>
    <w:rsid w:val="00CC5FCD"/>
    <w:rPr>
      <w:color w:val="0563C1" w:themeColor="hyperlink"/>
      <w:u w:val="single"/>
    </w:rPr>
  </w:style>
  <w:style w:type="character" w:styleId="UnresolvedMention">
    <w:name w:val="Unresolved Mention"/>
    <w:basedOn w:val="DefaultParagraphFont"/>
    <w:uiPriority w:val="99"/>
    <w:semiHidden/>
    <w:unhideWhenUsed/>
    <w:rsid w:val="00C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fordtownship.com/zoningboar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Krystle Garrison</cp:lastModifiedBy>
  <cp:revision>12</cp:revision>
  <cp:lastPrinted>2021-08-12T18:03:00Z</cp:lastPrinted>
  <dcterms:created xsi:type="dcterms:W3CDTF">2021-07-14T18:21:00Z</dcterms:created>
  <dcterms:modified xsi:type="dcterms:W3CDTF">2021-08-12T18:14:00Z</dcterms:modified>
</cp:coreProperties>
</file>